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D023" w14:textId="64E87B47" w:rsidR="00A42BAB" w:rsidRPr="00D8514B" w:rsidRDefault="00BC0127" w:rsidP="006E1361">
      <w:pPr>
        <w:pStyle w:val="Cmsor1"/>
        <w:numPr>
          <w:ilvl w:val="0"/>
          <w:numId w:val="0"/>
        </w:numPr>
        <w:ind w:left="432" w:hanging="432"/>
        <w:jc w:val="center"/>
        <w:rPr>
          <w:lang w:val="hu-HU"/>
        </w:rPr>
      </w:pPr>
      <w:r w:rsidRPr="00D8514B">
        <w:rPr>
          <w:lang w:val="hu-HU"/>
        </w:rPr>
        <w:t>Holisztikus gondolkodás</w:t>
      </w:r>
    </w:p>
    <w:p w14:paraId="2A6691B4" w14:textId="18C5CD78" w:rsidR="00730955" w:rsidRPr="00D8514B" w:rsidRDefault="00BC0127" w:rsidP="00B8722F">
      <w:pPr>
        <w:pStyle w:val="Cmsor2"/>
        <w:numPr>
          <w:ilvl w:val="0"/>
          <w:numId w:val="13"/>
        </w:numPr>
        <w:spacing w:before="240" w:after="120"/>
        <w:ind w:left="714" w:hanging="357"/>
        <w:jc w:val="both"/>
        <w:rPr>
          <w:szCs w:val="22"/>
          <w:lang w:val="hu-HU"/>
        </w:rPr>
      </w:pPr>
      <w:bookmarkStart w:id="0" w:name="_GoBack"/>
      <w:r w:rsidRPr="00D8514B">
        <w:rPr>
          <w:szCs w:val="22"/>
          <w:lang w:val="hu-HU"/>
        </w:rPr>
        <w:t>Rendszerek</w:t>
      </w:r>
    </w:p>
    <w:p w14:paraId="0ADD31EA" w14:textId="37BAAF29" w:rsidR="00862347" w:rsidRPr="0051180A" w:rsidRDefault="00862347" w:rsidP="00B8722F">
      <w:pPr>
        <w:spacing w:after="120"/>
        <w:jc w:val="both"/>
        <w:rPr>
          <w:sz w:val="22"/>
          <w:szCs w:val="22"/>
          <w:lang w:val="hu-HU"/>
        </w:rPr>
      </w:pPr>
      <w:r w:rsidRPr="00D8514B">
        <w:rPr>
          <w:sz w:val="22"/>
          <w:szCs w:val="22"/>
          <w:lang w:val="hu-HU"/>
        </w:rPr>
        <w:t xml:space="preserve">A nevelő segíti növendékeit, hogy a </w:t>
      </w:r>
      <w:proofErr w:type="gramStart"/>
      <w:r w:rsidRPr="00D8514B">
        <w:rPr>
          <w:sz w:val="22"/>
          <w:szCs w:val="22"/>
          <w:lang w:val="hu-HU"/>
        </w:rPr>
        <w:t>világot</w:t>
      </w:r>
      <w:proofErr w:type="gramEnd"/>
      <w:r w:rsidRPr="00D8514B">
        <w:rPr>
          <w:sz w:val="22"/>
          <w:szCs w:val="22"/>
          <w:lang w:val="hu-HU"/>
        </w:rPr>
        <w:t xml:space="preserve"> mint kapcsolatok által átszőtt egészet értsék meg, </w:t>
      </w:r>
      <w:r w:rsidR="00240AC8">
        <w:rPr>
          <w:sz w:val="22"/>
          <w:szCs w:val="22"/>
          <w:lang w:val="hu-HU"/>
        </w:rPr>
        <w:t xml:space="preserve">ezért </w:t>
      </w:r>
      <w:r w:rsidRPr="00D8514B">
        <w:rPr>
          <w:sz w:val="22"/>
          <w:szCs w:val="22"/>
          <w:lang w:val="hu-HU"/>
        </w:rPr>
        <w:t>keressék a társadalmi és természeti világok kapcsolódásait</w:t>
      </w:r>
      <w:r w:rsidR="00240AC8">
        <w:rPr>
          <w:sz w:val="22"/>
          <w:szCs w:val="22"/>
          <w:lang w:val="hu-HU"/>
        </w:rPr>
        <w:t>,</w:t>
      </w:r>
      <w:r w:rsidRPr="00D8514B">
        <w:rPr>
          <w:sz w:val="22"/>
          <w:szCs w:val="22"/>
          <w:lang w:val="hu-HU"/>
        </w:rPr>
        <w:t xml:space="preserve"> és gondolkodjanak a cselekvéseink következményeiről.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02936" w:rsidRPr="00240AC8" w14:paraId="4F147515" w14:textId="77777777" w:rsidTr="00DE509D">
        <w:tc>
          <w:tcPr>
            <w:tcW w:w="9072" w:type="dxa"/>
            <w:shd w:val="clear" w:color="auto" w:fill="FDE9D9" w:themeFill="accent6" w:themeFillTint="33"/>
          </w:tcPr>
          <w:p w14:paraId="04FBE889" w14:textId="5877F404" w:rsidR="00C02936" w:rsidRPr="00D8514B" w:rsidRDefault="00BC0127" w:rsidP="00B8722F">
            <w:pPr>
              <w:jc w:val="both"/>
              <w:rPr>
                <w:rFonts w:cs="Arial"/>
                <w:b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b/>
                <w:sz w:val="22"/>
                <w:szCs w:val="22"/>
                <w:lang w:val="hu-HU"/>
              </w:rPr>
              <w:t>Tanulási célok</w:t>
            </w:r>
            <w:r w:rsidR="003650EC" w:rsidRPr="00D8514B">
              <w:rPr>
                <w:rFonts w:cs="Arial"/>
                <w:b/>
                <w:sz w:val="22"/>
                <w:szCs w:val="22"/>
                <w:lang w:val="hu-HU"/>
              </w:rPr>
              <w:t xml:space="preserve">    </w:t>
            </w:r>
            <w:r w:rsidRPr="00D8514B">
              <w:rPr>
                <w:rFonts w:cs="Arial"/>
                <w:sz w:val="22"/>
                <w:szCs w:val="22"/>
                <w:lang w:val="hu-HU"/>
              </w:rPr>
              <w:t xml:space="preserve">A nevelő segíti növendékeit, hogy... </w:t>
            </w:r>
          </w:p>
        </w:tc>
      </w:tr>
      <w:tr w:rsidR="00DE509D" w:rsidRPr="00D8514B" w14:paraId="4ED9EF01" w14:textId="77777777" w:rsidTr="00DE509D">
        <w:tc>
          <w:tcPr>
            <w:tcW w:w="9072" w:type="dxa"/>
            <w:shd w:val="clear" w:color="auto" w:fill="FEF4EC"/>
          </w:tcPr>
          <w:p w14:paraId="5EDC9200" w14:textId="556A9D9B" w:rsidR="00DE509D" w:rsidRPr="00D8514B" w:rsidRDefault="003650EC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1.1 </w:t>
            </w:r>
            <w:r w:rsidR="00240AC8">
              <w:rPr>
                <w:rFonts w:cs="Arial"/>
                <w:i/>
                <w:sz w:val="22"/>
                <w:szCs w:val="22"/>
                <w:lang w:val="hu-HU"/>
              </w:rPr>
              <w:t>Megértse és alkalmazza a fenntarthatóság alapelveit.</w:t>
            </w:r>
          </w:p>
        </w:tc>
      </w:tr>
      <w:tr w:rsidR="00DE509D" w:rsidRPr="00D8514B" w14:paraId="7B82CD63" w14:textId="77777777" w:rsidTr="00DE509D">
        <w:tc>
          <w:tcPr>
            <w:tcW w:w="9072" w:type="dxa"/>
            <w:shd w:val="clear" w:color="auto" w:fill="FEF4EC"/>
          </w:tcPr>
          <w:p w14:paraId="19B2CD83" w14:textId="062E4126" w:rsidR="00DE509D" w:rsidRPr="00D8514B" w:rsidRDefault="00E13133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1.2 </w:t>
            </w:r>
            <w:r w:rsidR="00240AC8">
              <w:rPr>
                <w:rFonts w:cs="Arial"/>
                <w:i/>
                <w:sz w:val="22"/>
                <w:szCs w:val="22"/>
                <w:lang w:val="hu-HU"/>
              </w:rPr>
              <w:t xml:space="preserve">Megértse a komplex rendszerek (élő környezet, emberi közösségek és gazdasági rendszerek) alapvető jellemzőit, ideértve az olyan fogalmakat, mint a nem-lineáris, a kölcsönhatások, az önszerveződés és az </w:t>
            </w:r>
            <w:proofErr w:type="spellStart"/>
            <w:r w:rsidR="00240AC8">
              <w:rPr>
                <w:rFonts w:cs="Arial"/>
                <w:i/>
                <w:sz w:val="22"/>
                <w:szCs w:val="22"/>
                <w:lang w:val="hu-HU"/>
              </w:rPr>
              <w:t>emergens</w:t>
            </w:r>
            <w:proofErr w:type="spellEnd"/>
            <w:r w:rsidR="00240AC8">
              <w:rPr>
                <w:rFonts w:cs="Arial"/>
                <w:i/>
                <w:sz w:val="22"/>
                <w:szCs w:val="22"/>
                <w:lang w:val="hu-HU"/>
              </w:rPr>
              <w:t xml:space="preserve"> vonások. </w:t>
            </w:r>
          </w:p>
        </w:tc>
      </w:tr>
      <w:tr w:rsidR="00DE509D" w:rsidRPr="00D8514B" w14:paraId="14E02C49" w14:textId="77777777" w:rsidTr="00DE509D">
        <w:tc>
          <w:tcPr>
            <w:tcW w:w="9072" w:type="dxa"/>
            <w:shd w:val="clear" w:color="auto" w:fill="FEF4EC"/>
          </w:tcPr>
          <w:p w14:paraId="640E5502" w14:textId="2195277A" w:rsidR="00DE509D" w:rsidRPr="00D8514B" w:rsidRDefault="00E13133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1.3 </w:t>
            </w:r>
            <w:r w:rsidR="00240AC8">
              <w:rPr>
                <w:rFonts w:cs="Arial"/>
                <w:i/>
                <w:sz w:val="22"/>
                <w:szCs w:val="22"/>
                <w:lang w:val="hu-HU"/>
              </w:rPr>
              <w:t>A rendszerek különböző szintjeit és aspektusait használják, váltsanak analitikus és holisztikus nézőpontok között, különböző megközelítésmódokat és gondolatmeneteket</w:t>
            </w:r>
            <w:r w:rsidR="00E25B22">
              <w:rPr>
                <w:rFonts w:cs="Arial"/>
                <w:i/>
                <w:sz w:val="22"/>
                <w:szCs w:val="22"/>
                <w:lang w:val="hu-HU"/>
              </w:rPr>
              <w:t xml:space="preserve"> alkalmazva</w:t>
            </w:r>
            <w:r w:rsidR="00240AC8">
              <w:rPr>
                <w:rFonts w:cs="Arial"/>
                <w:i/>
                <w:sz w:val="22"/>
                <w:szCs w:val="22"/>
                <w:lang w:val="hu-HU"/>
              </w:rPr>
              <w:t>, például integratív</w:t>
            </w:r>
            <w:r w:rsidR="00E25B22">
              <w:rPr>
                <w:rFonts w:cs="Arial"/>
                <w:i/>
                <w:sz w:val="22"/>
                <w:szCs w:val="22"/>
                <w:lang w:val="hu-HU"/>
              </w:rPr>
              <w:t xml:space="preserve"> szemlélet</w:t>
            </w:r>
            <w:r w:rsidR="00240AC8">
              <w:rPr>
                <w:rFonts w:cs="Arial"/>
                <w:i/>
                <w:sz w:val="22"/>
                <w:szCs w:val="22"/>
                <w:lang w:val="hu-HU"/>
              </w:rPr>
              <w:t xml:space="preserve">, </w:t>
            </w:r>
            <w:r w:rsidR="00E25B22">
              <w:rPr>
                <w:rFonts w:cs="Arial"/>
                <w:i/>
                <w:sz w:val="22"/>
                <w:szCs w:val="22"/>
                <w:lang w:val="hu-HU"/>
              </w:rPr>
              <w:t xml:space="preserve">gondolati láncok, körkörös gondolkodás. </w:t>
            </w:r>
          </w:p>
        </w:tc>
      </w:tr>
    </w:tbl>
    <w:p w14:paraId="770F97FA" w14:textId="12C61711" w:rsidR="00730955" w:rsidRPr="00D8514B" w:rsidRDefault="00377719" w:rsidP="00B8722F">
      <w:pPr>
        <w:pStyle w:val="Cmsor2"/>
        <w:numPr>
          <w:ilvl w:val="0"/>
          <w:numId w:val="13"/>
        </w:numPr>
        <w:spacing w:before="240" w:after="120"/>
        <w:ind w:left="714" w:hanging="357"/>
        <w:jc w:val="both"/>
        <w:rPr>
          <w:szCs w:val="22"/>
          <w:lang w:val="hu-HU"/>
        </w:rPr>
      </w:pPr>
      <w:r w:rsidRPr="00D8514B">
        <w:rPr>
          <w:szCs w:val="22"/>
          <w:lang w:val="hu-HU"/>
        </w:rPr>
        <w:t>Figyelem</w:t>
      </w:r>
    </w:p>
    <w:p w14:paraId="7EF7C9F2" w14:textId="49074A50" w:rsidR="00A232D3" w:rsidRPr="0051180A" w:rsidRDefault="00377719" w:rsidP="00B8722F">
      <w:pPr>
        <w:spacing w:after="120"/>
        <w:jc w:val="both"/>
        <w:rPr>
          <w:sz w:val="22"/>
          <w:szCs w:val="22"/>
          <w:lang w:val="hu-HU"/>
        </w:rPr>
      </w:pPr>
      <w:r w:rsidRPr="00D8514B">
        <w:rPr>
          <w:rFonts w:cs="Arial"/>
          <w:sz w:val="22"/>
          <w:szCs w:val="22"/>
          <w:lang w:val="hu-HU"/>
        </w:rPr>
        <w:t>A nevelő felhívja növendékei figyelmét a jelen társadalmunk alapvetően fenntarthatatlan folyamataira és fejlődési módjaira, és megerősíti a sürgős változás szükségességét.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650EC" w:rsidRPr="00240AC8" w14:paraId="36A2E39F" w14:textId="77777777" w:rsidTr="003650EC">
        <w:tc>
          <w:tcPr>
            <w:tcW w:w="9072" w:type="dxa"/>
            <w:shd w:val="clear" w:color="auto" w:fill="FDE9D9" w:themeFill="accent6" w:themeFillTint="33"/>
          </w:tcPr>
          <w:p w14:paraId="66506E43" w14:textId="7E45B697" w:rsidR="003650EC" w:rsidRPr="00D8514B" w:rsidRDefault="00BC0127" w:rsidP="00B8722F">
            <w:pPr>
              <w:jc w:val="both"/>
              <w:rPr>
                <w:rFonts w:cs="Arial"/>
                <w:b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b/>
                <w:sz w:val="22"/>
                <w:szCs w:val="22"/>
                <w:lang w:val="hu-HU"/>
              </w:rPr>
              <w:t xml:space="preserve">Tanulási célok    </w:t>
            </w:r>
            <w:r w:rsidR="003650EC" w:rsidRPr="00D8514B">
              <w:rPr>
                <w:rFonts w:cs="Arial"/>
                <w:b/>
                <w:sz w:val="22"/>
                <w:szCs w:val="22"/>
                <w:lang w:val="hu-HU"/>
              </w:rPr>
              <w:t xml:space="preserve">    </w:t>
            </w:r>
            <w:r w:rsidRPr="00D8514B">
              <w:rPr>
                <w:rFonts w:cs="Arial"/>
                <w:sz w:val="22"/>
                <w:szCs w:val="22"/>
                <w:lang w:val="hu-HU"/>
              </w:rPr>
              <w:t xml:space="preserve">A nevelő segíti növendékeit, hogy... </w:t>
            </w:r>
          </w:p>
        </w:tc>
      </w:tr>
      <w:tr w:rsidR="00332397" w:rsidRPr="00D8514B" w14:paraId="66C85EFD" w14:textId="77777777" w:rsidTr="00332397">
        <w:tc>
          <w:tcPr>
            <w:tcW w:w="9072" w:type="dxa"/>
            <w:shd w:val="clear" w:color="auto" w:fill="FEF4EC"/>
          </w:tcPr>
          <w:p w14:paraId="4F32B14B" w14:textId="2E329CA8" w:rsidR="00332397" w:rsidRPr="00D8514B" w:rsidRDefault="00E13133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2.1 </w:t>
            </w:r>
            <w:r w:rsidR="009F5C3C">
              <w:rPr>
                <w:rFonts w:cs="Arial"/>
                <w:i/>
                <w:sz w:val="22"/>
                <w:szCs w:val="22"/>
                <w:lang w:val="hu-HU"/>
              </w:rPr>
              <w:t xml:space="preserve">Megvitassák a természetes és ember által létrehozott rendszerek határait és </w:t>
            </w:r>
            <w:r w:rsidR="004657F6">
              <w:rPr>
                <w:rFonts w:cs="Arial"/>
                <w:i/>
                <w:sz w:val="22"/>
                <w:szCs w:val="22"/>
                <w:lang w:val="hu-HU"/>
              </w:rPr>
              <w:t>rezilienciáj</w:t>
            </w:r>
            <w:r w:rsidR="009F5C3C">
              <w:rPr>
                <w:rFonts w:cs="Arial"/>
                <w:i/>
                <w:sz w:val="22"/>
                <w:szCs w:val="22"/>
                <w:lang w:val="hu-HU"/>
              </w:rPr>
              <w:t>át</w:t>
            </w:r>
            <w:r w:rsidR="004657F6">
              <w:rPr>
                <w:rFonts w:cs="Arial"/>
                <w:i/>
                <w:sz w:val="22"/>
                <w:szCs w:val="22"/>
                <w:lang w:val="hu-HU"/>
              </w:rPr>
              <w:t>, és olyan szerkezeti hibákat írjanak le az ember alkotta rendszerekben, amelyek meghaladják a határértékeket és fenntarthatatlanságot eredményeznek.</w:t>
            </w:r>
          </w:p>
        </w:tc>
      </w:tr>
      <w:tr w:rsidR="00332397" w:rsidRPr="00D8514B" w14:paraId="4AC53F95" w14:textId="77777777" w:rsidTr="00332397">
        <w:tc>
          <w:tcPr>
            <w:tcW w:w="9072" w:type="dxa"/>
            <w:shd w:val="clear" w:color="auto" w:fill="FEF4EC"/>
          </w:tcPr>
          <w:p w14:paraId="2FF0FA76" w14:textId="1E43E893" w:rsidR="00332397" w:rsidRPr="00D8514B" w:rsidRDefault="00E13133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2.2 </w:t>
            </w:r>
            <w:r w:rsidR="004657F6">
              <w:rPr>
                <w:rFonts w:cs="Arial"/>
                <w:i/>
                <w:sz w:val="22"/>
                <w:szCs w:val="22"/>
                <w:lang w:val="hu-HU"/>
              </w:rPr>
              <w:t>Felismerjék a sürgős szükségességét annak, hogy az ember alkotta rendszerekben változást hozzanak létre, a fenti szerkezeti hibák kijavítása érdekében.</w:t>
            </w:r>
          </w:p>
        </w:tc>
      </w:tr>
      <w:tr w:rsidR="00332397" w:rsidRPr="00D8514B" w14:paraId="0539A992" w14:textId="77777777" w:rsidTr="00332397">
        <w:tc>
          <w:tcPr>
            <w:tcW w:w="9072" w:type="dxa"/>
            <w:shd w:val="clear" w:color="auto" w:fill="FEF4EC"/>
          </w:tcPr>
          <w:p w14:paraId="0C25123F" w14:textId="12B54A55" w:rsidR="00332397" w:rsidRPr="00D8514B" w:rsidRDefault="00E13133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2.3 </w:t>
            </w:r>
            <w:r w:rsidR="004657F6">
              <w:rPr>
                <w:rFonts w:cs="Arial"/>
                <w:i/>
                <w:sz w:val="22"/>
                <w:szCs w:val="22"/>
                <w:lang w:val="hu-HU"/>
              </w:rPr>
              <w:t xml:space="preserve">Felismerjék a lehetőségeket arra, hogy a fenntarthatóság felé mutató változásokhoz hozzájáruljanak. </w:t>
            </w:r>
          </w:p>
        </w:tc>
      </w:tr>
    </w:tbl>
    <w:p w14:paraId="102AFFBD" w14:textId="34341358" w:rsidR="00730955" w:rsidRPr="00D8514B" w:rsidRDefault="009E3123" w:rsidP="00B8722F">
      <w:pPr>
        <w:pStyle w:val="Cmsor2"/>
        <w:numPr>
          <w:ilvl w:val="0"/>
          <w:numId w:val="13"/>
        </w:numPr>
        <w:spacing w:before="240" w:after="120"/>
        <w:ind w:left="714" w:hanging="357"/>
        <w:jc w:val="both"/>
        <w:rPr>
          <w:szCs w:val="22"/>
          <w:lang w:val="hu-HU"/>
        </w:rPr>
      </w:pPr>
      <w:proofErr w:type="spellStart"/>
      <w:r w:rsidRPr="00D8514B">
        <w:rPr>
          <w:szCs w:val="22"/>
          <w:lang w:val="hu-HU"/>
        </w:rPr>
        <w:t>Transzdiszciplinaritás</w:t>
      </w:r>
      <w:proofErr w:type="spellEnd"/>
    </w:p>
    <w:p w14:paraId="6C3068A9" w14:textId="68B79A7B" w:rsidR="009E3123" w:rsidRPr="00D8514B" w:rsidRDefault="009E3123" w:rsidP="00B8722F">
      <w:pPr>
        <w:spacing w:after="120"/>
        <w:jc w:val="both"/>
        <w:rPr>
          <w:rFonts w:cs="Arial"/>
          <w:sz w:val="22"/>
          <w:szCs w:val="22"/>
          <w:lang w:val="hu-HU"/>
        </w:rPr>
      </w:pPr>
      <w:r w:rsidRPr="00D8514B">
        <w:rPr>
          <w:rFonts w:cs="Arial"/>
          <w:sz w:val="22"/>
          <w:szCs w:val="22"/>
          <w:lang w:val="hu-HU"/>
        </w:rPr>
        <w:t>A nevelő saját szakterületén, értékrendszerén, látásmódján és szerepein belül és azon kívül is képes együttműködve dolgozni, és fejleszti növendékeit, hogy ugyanezt tehessék.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650EC" w:rsidRPr="00240AC8" w14:paraId="6BBFEF36" w14:textId="77777777" w:rsidTr="003650EC">
        <w:tc>
          <w:tcPr>
            <w:tcW w:w="9072" w:type="dxa"/>
            <w:shd w:val="clear" w:color="auto" w:fill="FDE9D9" w:themeFill="accent6" w:themeFillTint="33"/>
          </w:tcPr>
          <w:p w14:paraId="22031817" w14:textId="24379445" w:rsidR="003650EC" w:rsidRPr="00D8514B" w:rsidRDefault="00BC0127" w:rsidP="00B8722F">
            <w:pPr>
              <w:jc w:val="both"/>
              <w:rPr>
                <w:rFonts w:cs="Arial"/>
                <w:b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b/>
                <w:sz w:val="22"/>
                <w:szCs w:val="22"/>
                <w:lang w:val="hu-HU"/>
              </w:rPr>
              <w:t xml:space="preserve">Tanulási célok    </w:t>
            </w:r>
            <w:r w:rsidR="003650EC" w:rsidRPr="00D8514B">
              <w:rPr>
                <w:rFonts w:cs="Arial"/>
                <w:b/>
                <w:sz w:val="22"/>
                <w:szCs w:val="22"/>
                <w:lang w:val="hu-HU"/>
              </w:rPr>
              <w:t xml:space="preserve">    </w:t>
            </w:r>
            <w:r w:rsidRPr="00D8514B">
              <w:rPr>
                <w:rFonts w:cs="Arial"/>
                <w:sz w:val="22"/>
                <w:szCs w:val="22"/>
                <w:lang w:val="hu-HU"/>
              </w:rPr>
              <w:t xml:space="preserve">A nevelő segíti növendékeit, hogy... </w:t>
            </w:r>
          </w:p>
        </w:tc>
      </w:tr>
      <w:tr w:rsidR="00332397" w:rsidRPr="00D8514B" w14:paraId="640EF2F4" w14:textId="77777777" w:rsidTr="00332397">
        <w:tc>
          <w:tcPr>
            <w:tcW w:w="9072" w:type="dxa"/>
            <w:shd w:val="clear" w:color="auto" w:fill="FEF4EC"/>
          </w:tcPr>
          <w:p w14:paraId="79419570" w14:textId="14830E78" w:rsidR="00332397" w:rsidRPr="00D8514B" w:rsidRDefault="00B31674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3.1 </w:t>
            </w:r>
            <w:r w:rsidR="00095A0D">
              <w:rPr>
                <w:rFonts w:cs="Arial"/>
                <w:i/>
                <w:sz w:val="22"/>
                <w:szCs w:val="22"/>
                <w:lang w:val="hu-HU"/>
              </w:rPr>
              <w:t>Felismerjék és kifejezzék saját értékeiket és nézőpontjaikat, illetve ezek erősségeit és gyengeségeit adott kontextusban.</w:t>
            </w:r>
          </w:p>
        </w:tc>
      </w:tr>
      <w:tr w:rsidR="00332397" w:rsidRPr="00095A0D" w14:paraId="7C9B91A8" w14:textId="77777777" w:rsidTr="00332397">
        <w:tc>
          <w:tcPr>
            <w:tcW w:w="9072" w:type="dxa"/>
            <w:shd w:val="clear" w:color="auto" w:fill="FEF4EC"/>
          </w:tcPr>
          <w:p w14:paraId="2C8B71DA" w14:textId="1CFBAE7C" w:rsidR="00332397" w:rsidRPr="00D8514B" w:rsidRDefault="00B31674" w:rsidP="00B8722F">
            <w:pPr>
              <w:jc w:val="both"/>
              <w:rPr>
                <w:rFonts w:cs="Arial"/>
                <w:i/>
                <w:sz w:val="22"/>
                <w:szCs w:val="22"/>
                <w:highlight w:val="yellow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3.2 </w:t>
            </w:r>
            <w:r w:rsidR="00095A0D">
              <w:rPr>
                <w:rFonts w:cs="Arial"/>
                <w:i/>
                <w:sz w:val="22"/>
                <w:szCs w:val="22"/>
                <w:lang w:val="hu-HU"/>
              </w:rPr>
              <w:t>M</w:t>
            </w:r>
            <w:r w:rsidR="00332397"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ulti-, </w:t>
            </w:r>
            <w:proofErr w:type="spellStart"/>
            <w:r w:rsidR="00332397" w:rsidRPr="00D8514B">
              <w:rPr>
                <w:rFonts w:cs="Arial"/>
                <w:i/>
                <w:sz w:val="22"/>
                <w:szCs w:val="22"/>
                <w:lang w:val="hu-HU"/>
              </w:rPr>
              <w:t>inter</w:t>
            </w:r>
            <w:proofErr w:type="spellEnd"/>
            <w:r w:rsidR="00332397"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- </w:t>
            </w:r>
            <w:r w:rsidR="00095A0D">
              <w:rPr>
                <w:rFonts w:cs="Arial"/>
                <w:i/>
                <w:sz w:val="22"/>
                <w:szCs w:val="22"/>
                <w:lang w:val="hu-HU"/>
              </w:rPr>
              <w:t>és transz</w:t>
            </w:r>
            <w:r w:rsidR="00332397" w:rsidRPr="00D8514B">
              <w:rPr>
                <w:rFonts w:cs="Arial"/>
                <w:i/>
                <w:sz w:val="22"/>
                <w:szCs w:val="22"/>
                <w:lang w:val="hu-HU"/>
              </w:rPr>
              <w:t>dis</w:t>
            </w:r>
            <w:r w:rsidR="00095A0D">
              <w:rPr>
                <w:rFonts w:cs="Arial"/>
                <w:i/>
                <w:sz w:val="22"/>
                <w:szCs w:val="22"/>
                <w:lang w:val="hu-HU"/>
              </w:rPr>
              <w:t xml:space="preserve">zciplináris kontextusokban együttműködjenek. </w:t>
            </w:r>
          </w:p>
        </w:tc>
      </w:tr>
      <w:tr w:rsidR="00C37CE2" w:rsidRPr="00D8514B" w14:paraId="659B39BE" w14:textId="77777777" w:rsidTr="008A540A">
        <w:tc>
          <w:tcPr>
            <w:tcW w:w="9072" w:type="dxa"/>
            <w:shd w:val="clear" w:color="auto" w:fill="FEF4EC"/>
          </w:tcPr>
          <w:p w14:paraId="7FFE9B5D" w14:textId="7F3E2F35" w:rsidR="00C37CE2" w:rsidRPr="00D8514B" w:rsidRDefault="00C37CE2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3.3 </w:t>
            </w:r>
            <w:r w:rsidR="00095A0D">
              <w:rPr>
                <w:rFonts w:cs="Arial"/>
                <w:i/>
                <w:sz w:val="22"/>
                <w:szCs w:val="22"/>
                <w:lang w:val="hu-HU"/>
              </w:rPr>
              <w:t>I</w:t>
            </w: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>nter</w:t>
            </w:r>
            <w:r w:rsidR="00095A0D">
              <w:rPr>
                <w:rFonts w:cs="Arial"/>
                <w:i/>
                <w:sz w:val="22"/>
                <w:szCs w:val="22"/>
                <w:lang w:val="hu-HU"/>
              </w:rPr>
              <w:t xml:space="preserve">kulturális és </w:t>
            </w:r>
            <w:proofErr w:type="spellStart"/>
            <w:r w:rsidR="00095A0D">
              <w:rPr>
                <w:rFonts w:cs="Arial"/>
                <w:i/>
                <w:sz w:val="22"/>
                <w:szCs w:val="22"/>
                <w:lang w:val="hu-HU"/>
              </w:rPr>
              <w:t>intergenerációs</w:t>
            </w:r>
            <w:proofErr w:type="spellEnd"/>
            <w:r w:rsidR="00095A0D">
              <w:rPr>
                <w:rFonts w:cs="Arial"/>
                <w:i/>
                <w:sz w:val="22"/>
                <w:szCs w:val="22"/>
                <w:lang w:val="hu-HU"/>
              </w:rPr>
              <w:t xml:space="preserve"> kontextusokban együttműködjenek.</w:t>
            </w:r>
          </w:p>
        </w:tc>
      </w:tr>
    </w:tbl>
    <w:p w14:paraId="083E6CB6" w14:textId="48981A30" w:rsidR="00730955" w:rsidRPr="00D8514B" w:rsidRDefault="009E3123" w:rsidP="00B8722F">
      <w:pPr>
        <w:pStyle w:val="Cmsor2"/>
        <w:numPr>
          <w:ilvl w:val="0"/>
          <w:numId w:val="13"/>
        </w:numPr>
        <w:spacing w:before="240" w:after="120"/>
        <w:ind w:left="714" w:hanging="357"/>
        <w:jc w:val="both"/>
        <w:rPr>
          <w:szCs w:val="22"/>
          <w:lang w:val="hu-HU"/>
        </w:rPr>
      </w:pPr>
      <w:r w:rsidRPr="00D8514B">
        <w:rPr>
          <w:szCs w:val="22"/>
          <w:lang w:val="hu-HU"/>
        </w:rPr>
        <w:t>Értékelés</w:t>
      </w:r>
    </w:p>
    <w:p w14:paraId="3BD89890" w14:textId="66AE5532" w:rsidR="009E3123" w:rsidRPr="00D8514B" w:rsidRDefault="009E3123" w:rsidP="00B8722F">
      <w:pPr>
        <w:spacing w:after="120"/>
        <w:jc w:val="both"/>
        <w:rPr>
          <w:rFonts w:cs="Arial"/>
          <w:sz w:val="22"/>
          <w:szCs w:val="22"/>
          <w:lang w:val="hu-HU"/>
        </w:rPr>
      </w:pPr>
      <w:r w:rsidRPr="00D8514B">
        <w:rPr>
          <w:rFonts w:cs="Arial"/>
          <w:sz w:val="22"/>
          <w:szCs w:val="22"/>
          <w:lang w:val="hu-HU"/>
        </w:rPr>
        <w:t>A nevelő kritikusan értékeli a megállapítások, források, modellek és elméletek jelentőségét és megbízhatóságát, és fejleszti növendékeit, hogy ugyanezt tehessék.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650EC" w:rsidRPr="00240AC8" w14:paraId="30FAF0BF" w14:textId="77777777" w:rsidTr="003650EC">
        <w:tc>
          <w:tcPr>
            <w:tcW w:w="9072" w:type="dxa"/>
            <w:shd w:val="clear" w:color="auto" w:fill="FDE9D9" w:themeFill="accent6" w:themeFillTint="33"/>
          </w:tcPr>
          <w:p w14:paraId="3D48E80C" w14:textId="468C667F" w:rsidR="003650EC" w:rsidRPr="00D8514B" w:rsidRDefault="00BC0127" w:rsidP="00B8722F">
            <w:pPr>
              <w:jc w:val="both"/>
              <w:rPr>
                <w:rFonts w:cs="Arial"/>
                <w:b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b/>
                <w:sz w:val="22"/>
                <w:szCs w:val="22"/>
                <w:lang w:val="hu-HU"/>
              </w:rPr>
              <w:t xml:space="preserve">Tanulási célok    </w:t>
            </w:r>
            <w:r w:rsidR="003650EC" w:rsidRPr="00D8514B">
              <w:rPr>
                <w:rFonts w:cs="Arial"/>
                <w:b/>
                <w:sz w:val="22"/>
                <w:szCs w:val="22"/>
                <w:lang w:val="hu-HU"/>
              </w:rPr>
              <w:t xml:space="preserve">    </w:t>
            </w:r>
            <w:r w:rsidRPr="00D8514B">
              <w:rPr>
                <w:rFonts w:cs="Arial"/>
                <w:sz w:val="22"/>
                <w:szCs w:val="22"/>
                <w:lang w:val="hu-HU"/>
              </w:rPr>
              <w:t xml:space="preserve">A nevelő segíti növendékeit, hogy... </w:t>
            </w:r>
          </w:p>
        </w:tc>
      </w:tr>
      <w:tr w:rsidR="009D6F63" w:rsidRPr="00D8514B" w14:paraId="00E094E4" w14:textId="77777777" w:rsidTr="00332397">
        <w:tc>
          <w:tcPr>
            <w:tcW w:w="9072" w:type="dxa"/>
            <w:shd w:val="clear" w:color="auto" w:fill="FEF4EC"/>
          </w:tcPr>
          <w:p w14:paraId="264A064E" w14:textId="6FBB1E56" w:rsidR="009D6F63" w:rsidRPr="00D8514B" w:rsidRDefault="00676940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4.1 </w:t>
            </w:r>
            <w:r w:rsidR="0050534D">
              <w:rPr>
                <w:rFonts w:cs="Arial"/>
                <w:i/>
                <w:sz w:val="22"/>
                <w:szCs w:val="22"/>
                <w:lang w:val="hu-HU"/>
              </w:rPr>
              <w:t xml:space="preserve">Kritikusan reflektáljanak a problémák kereteire és ne csak a megoldásaikra. </w:t>
            </w:r>
          </w:p>
        </w:tc>
      </w:tr>
      <w:tr w:rsidR="009D6F63" w:rsidRPr="00D8514B" w14:paraId="56FDCADA" w14:textId="77777777" w:rsidTr="00332397">
        <w:tc>
          <w:tcPr>
            <w:tcW w:w="9072" w:type="dxa"/>
            <w:shd w:val="clear" w:color="auto" w:fill="FEF4EC"/>
          </w:tcPr>
          <w:p w14:paraId="42BC906F" w14:textId="3D0EBE42" w:rsidR="009D6F63" w:rsidRPr="00D8514B" w:rsidRDefault="00676940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4.2 </w:t>
            </w:r>
            <w:r w:rsidR="0050534D">
              <w:rPr>
                <w:rFonts w:cs="Arial"/>
                <w:i/>
                <w:sz w:val="22"/>
                <w:szCs w:val="22"/>
                <w:lang w:val="hu-HU"/>
              </w:rPr>
              <w:t xml:space="preserve">Különbséget tegyenek tények, megállapítások és vélemények között, beleértve sajátjaikat is. </w:t>
            </w:r>
          </w:p>
        </w:tc>
      </w:tr>
      <w:tr w:rsidR="009D6F63" w:rsidRPr="00D8514B" w14:paraId="5BCB11CA" w14:textId="77777777" w:rsidTr="00332397">
        <w:tc>
          <w:tcPr>
            <w:tcW w:w="9072" w:type="dxa"/>
            <w:shd w:val="clear" w:color="auto" w:fill="FEF4EC"/>
          </w:tcPr>
          <w:p w14:paraId="38276E9B" w14:textId="33F1F390" w:rsidR="009D6F63" w:rsidRPr="00D8514B" w:rsidRDefault="00676940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4.3 </w:t>
            </w:r>
            <w:r w:rsidR="0050534D">
              <w:rPr>
                <w:rFonts w:cs="Arial"/>
                <w:i/>
                <w:sz w:val="22"/>
                <w:szCs w:val="22"/>
                <w:lang w:val="hu-HU"/>
              </w:rPr>
              <w:t xml:space="preserve">A modelleket és elméleteket körültekintően alkalmazzák, megfontolva azok korlátait és bizonytalanságait. </w:t>
            </w:r>
          </w:p>
        </w:tc>
      </w:tr>
    </w:tbl>
    <w:p w14:paraId="615BF6B1" w14:textId="77777777" w:rsidR="00730E4C" w:rsidRPr="00D8514B" w:rsidRDefault="00730E4C" w:rsidP="00B8722F">
      <w:pPr>
        <w:spacing w:after="200" w:line="276" w:lineRule="auto"/>
        <w:jc w:val="both"/>
        <w:rPr>
          <w:rFonts w:cs="Arial"/>
          <w:b/>
          <w:bCs/>
          <w:kern w:val="32"/>
          <w:sz w:val="22"/>
          <w:szCs w:val="22"/>
          <w:lang w:val="hu-HU"/>
        </w:rPr>
      </w:pPr>
      <w:r w:rsidRPr="00D8514B">
        <w:rPr>
          <w:sz w:val="22"/>
          <w:szCs w:val="22"/>
          <w:lang w:val="hu-HU"/>
        </w:rPr>
        <w:br w:type="page"/>
      </w:r>
    </w:p>
    <w:p w14:paraId="2013DAEA" w14:textId="39A0F6E7" w:rsidR="00A42BAB" w:rsidRPr="00D8514B" w:rsidRDefault="00BC0127" w:rsidP="00B8722F">
      <w:pPr>
        <w:pStyle w:val="Cmsor1"/>
        <w:numPr>
          <w:ilvl w:val="0"/>
          <w:numId w:val="0"/>
        </w:numPr>
        <w:ind w:left="432" w:hanging="432"/>
        <w:jc w:val="both"/>
        <w:rPr>
          <w:lang w:val="hu-HU"/>
        </w:rPr>
      </w:pPr>
      <w:r w:rsidRPr="00D8514B">
        <w:rPr>
          <w:lang w:val="hu-HU"/>
        </w:rPr>
        <w:lastRenderedPageBreak/>
        <w:t>Változás elképzelése</w:t>
      </w:r>
    </w:p>
    <w:p w14:paraId="34C20B17" w14:textId="317CB2F6" w:rsidR="00B96980" w:rsidRPr="00D8514B" w:rsidRDefault="009E3123" w:rsidP="00B8722F">
      <w:pPr>
        <w:pStyle w:val="Cmsor2"/>
        <w:numPr>
          <w:ilvl w:val="0"/>
          <w:numId w:val="13"/>
        </w:numPr>
        <w:spacing w:before="240" w:after="120"/>
        <w:ind w:left="714" w:hanging="357"/>
        <w:jc w:val="both"/>
        <w:rPr>
          <w:szCs w:val="22"/>
          <w:lang w:val="hu-HU"/>
        </w:rPr>
      </w:pPr>
      <w:r w:rsidRPr="00D8514B">
        <w:rPr>
          <w:szCs w:val="22"/>
          <w:lang w:val="hu-HU"/>
        </w:rPr>
        <w:t>Jövőkép</w:t>
      </w:r>
    </w:p>
    <w:p w14:paraId="5725F6A3" w14:textId="2516CD06" w:rsidR="009E3123" w:rsidRPr="00D8514B" w:rsidRDefault="009E3123" w:rsidP="00B8722F">
      <w:pPr>
        <w:spacing w:after="120"/>
        <w:jc w:val="both"/>
        <w:rPr>
          <w:rFonts w:cs="Arial"/>
          <w:sz w:val="22"/>
          <w:szCs w:val="22"/>
          <w:lang w:val="hu-HU"/>
        </w:rPr>
      </w:pPr>
      <w:r w:rsidRPr="00D8514B">
        <w:rPr>
          <w:rFonts w:cs="Arial"/>
          <w:sz w:val="22"/>
          <w:szCs w:val="22"/>
          <w:lang w:val="hu-HU"/>
        </w:rPr>
        <w:t>A nevelő segíti növendékeit, hogy alternatív lehetőségeket fedezzenek fel a jövőről, és arra használják ezeket, hogy a viselkedésünk esetleges változásairól gondolkodjanak.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650EC" w:rsidRPr="00240AC8" w14:paraId="691C4A32" w14:textId="77777777" w:rsidTr="003650EC">
        <w:tc>
          <w:tcPr>
            <w:tcW w:w="9072" w:type="dxa"/>
            <w:shd w:val="clear" w:color="auto" w:fill="FDE9D9" w:themeFill="accent6" w:themeFillTint="33"/>
          </w:tcPr>
          <w:p w14:paraId="25F2A7CE" w14:textId="590FF777" w:rsidR="003650EC" w:rsidRPr="00D8514B" w:rsidRDefault="00BC0127" w:rsidP="00B8722F">
            <w:pPr>
              <w:jc w:val="both"/>
              <w:rPr>
                <w:rFonts w:cs="Arial"/>
                <w:b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b/>
                <w:sz w:val="22"/>
                <w:szCs w:val="22"/>
                <w:lang w:val="hu-HU"/>
              </w:rPr>
              <w:t xml:space="preserve">Tanulási célok    </w:t>
            </w:r>
            <w:r w:rsidR="003650EC" w:rsidRPr="00D8514B">
              <w:rPr>
                <w:rFonts w:cs="Arial"/>
                <w:b/>
                <w:sz w:val="22"/>
                <w:szCs w:val="22"/>
                <w:lang w:val="hu-HU"/>
              </w:rPr>
              <w:t xml:space="preserve">    </w:t>
            </w:r>
            <w:r w:rsidRPr="00D8514B">
              <w:rPr>
                <w:rFonts w:cs="Arial"/>
                <w:sz w:val="22"/>
                <w:szCs w:val="22"/>
                <w:lang w:val="hu-HU"/>
              </w:rPr>
              <w:t xml:space="preserve">A nevelő segíti növendékeit, hogy... </w:t>
            </w:r>
          </w:p>
        </w:tc>
      </w:tr>
      <w:tr w:rsidR="00332397" w:rsidRPr="00D7644A" w14:paraId="00BF44D6" w14:textId="77777777" w:rsidTr="00332397">
        <w:tc>
          <w:tcPr>
            <w:tcW w:w="9072" w:type="dxa"/>
            <w:shd w:val="clear" w:color="auto" w:fill="FEF4EC"/>
          </w:tcPr>
          <w:p w14:paraId="70121512" w14:textId="61E33A15" w:rsidR="00332397" w:rsidRPr="00D8514B" w:rsidRDefault="00676940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5.1 </w:t>
            </w:r>
            <w:r w:rsidR="00D7644A">
              <w:rPr>
                <w:rFonts w:cs="Arial"/>
                <w:i/>
                <w:sz w:val="22"/>
                <w:szCs w:val="22"/>
                <w:lang w:val="hu-HU"/>
              </w:rPr>
              <w:t xml:space="preserve">Több lehetséges és elképzelhető jövőről és ezek fenntarthatósági aspektusairól gondolkodjanak; a közeli és távoli jövőre fókuszálva, rugalmasan mozogva a rövidtávú és hosszútávú célok és kilátások között. </w:t>
            </w:r>
          </w:p>
        </w:tc>
      </w:tr>
      <w:tr w:rsidR="00332397" w:rsidRPr="00D8514B" w14:paraId="24E642D1" w14:textId="77777777" w:rsidTr="00332397">
        <w:tc>
          <w:tcPr>
            <w:tcW w:w="9072" w:type="dxa"/>
            <w:shd w:val="clear" w:color="auto" w:fill="FEF4EC"/>
          </w:tcPr>
          <w:p w14:paraId="44C06B6E" w14:textId="1EBD71E1" w:rsidR="00332397" w:rsidRPr="00D8514B" w:rsidRDefault="00676940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5.2 </w:t>
            </w:r>
            <w:r w:rsidR="00D7644A">
              <w:rPr>
                <w:rFonts w:cs="Arial"/>
                <w:i/>
                <w:sz w:val="22"/>
                <w:szCs w:val="22"/>
                <w:lang w:val="hu-HU"/>
              </w:rPr>
              <w:t xml:space="preserve">Felismerjék a múlt, jelen, a közeli és távoli jövő világképeinek, fejlődéseinek és cselekedeteinek viszonyát és lehetséges evolúcióját. </w:t>
            </w:r>
          </w:p>
        </w:tc>
      </w:tr>
      <w:tr w:rsidR="00332397" w:rsidRPr="00D8514B" w14:paraId="59B74ACB" w14:textId="77777777" w:rsidTr="006E1361">
        <w:trPr>
          <w:trHeight w:val="528"/>
        </w:trPr>
        <w:tc>
          <w:tcPr>
            <w:tcW w:w="9072" w:type="dxa"/>
            <w:shd w:val="clear" w:color="auto" w:fill="FEF4EC"/>
          </w:tcPr>
          <w:p w14:paraId="38A98099" w14:textId="614857A6" w:rsidR="00332397" w:rsidRPr="00D8514B" w:rsidRDefault="00676940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5.3 </w:t>
            </w:r>
            <w:r w:rsidR="00D7644A">
              <w:rPr>
                <w:rFonts w:cs="Arial"/>
                <w:i/>
                <w:sz w:val="22"/>
                <w:szCs w:val="22"/>
                <w:lang w:val="hu-HU"/>
              </w:rPr>
              <w:t xml:space="preserve">Kreatívan és kritikusan gondolkodjanak a lehetséges jövőkről, megosztva és megvitatva ötleteiket, világképüket és lehetséges evolúciójukat. </w:t>
            </w:r>
          </w:p>
        </w:tc>
      </w:tr>
    </w:tbl>
    <w:p w14:paraId="67BD2616" w14:textId="1BFE2997" w:rsidR="00A14AB4" w:rsidRPr="00D8514B" w:rsidRDefault="009E3123" w:rsidP="00B8722F">
      <w:pPr>
        <w:pStyle w:val="Cmsor2"/>
        <w:numPr>
          <w:ilvl w:val="0"/>
          <w:numId w:val="13"/>
        </w:numPr>
        <w:spacing w:before="240" w:after="120"/>
        <w:ind w:left="714" w:hanging="357"/>
        <w:jc w:val="both"/>
        <w:rPr>
          <w:szCs w:val="22"/>
          <w:lang w:val="hu-HU"/>
        </w:rPr>
      </w:pPr>
      <w:r w:rsidRPr="00D8514B">
        <w:rPr>
          <w:szCs w:val="22"/>
          <w:lang w:val="hu-HU"/>
        </w:rPr>
        <w:t>Empátia</w:t>
      </w:r>
    </w:p>
    <w:p w14:paraId="067FCE8D" w14:textId="76C432B9" w:rsidR="009E3123" w:rsidRPr="00D8514B" w:rsidRDefault="009E3123" w:rsidP="00B8722F">
      <w:pPr>
        <w:spacing w:after="120"/>
        <w:jc w:val="both"/>
        <w:rPr>
          <w:rFonts w:cs="Arial"/>
          <w:sz w:val="22"/>
          <w:szCs w:val="22"/>
          <w:lang w:val="hu-HU"/>
        </w:rPr>
      </w:pPr>
      <w:r w:rsidRPr="00D8514B">
        <w:rPr>
          <w:rFonts w:cs="Arial"/>
          <w:sz w:val="22"/>
          <w:szCs w:val="22"/>
          <w:lang w:val="hu-HU"/>
        </w:rPr>
        <w:t>A nevelő tudatában van a tanulás folyamatának érzelmi hatásaival, fejleszti növendékei tudatosságát önmagukkal és másokkal kapcsolatban.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650EC" w:rsidRPr="00D8514B" w14:paraId="1C43E5E2" w14:textId="77777777" w:rsidTr="003650EC">
        <w:tc>
          <w:tcPr>
            <w:tcW w:w="9072" w:type="dxa"/>
            <w:shd w:val="clear" w:color="auto" w:fill="FDE9D9" w:themeFill="accent6" w:themeFillTint="33"/>
          </w:tcPr>
          <w:p w14:paraId="7D57617D" w14:textId="15FB79CA" w:rsidR="003650EC" w:rsidRPr="00D8514B" w:rsidRDefault="00BC0127" w:rsidP="00B8722F">
            <w:pPr>
              <w:jc w:val="both"/>
              <w:rPr>
                <w:rFonts w:cs="Arial"/>
                <w:b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b/>
                <w:sz w:val="22"/>
                <w:szCs w:val="22"/>
                <w:lang w:val="hu-HU"/>
              </w:rPr>
              <w:t xml:space="preserve">Tanulási célok    </w:t>
            </w:r>
            <w:r w:rsidR="003650EC" w:rsidRPr="00D8514B">
              <w:rPr>
                <w:rFonts w:cs="Arial"/>
                <w:b/>
                <w:sz w:val="22"/>
                <w:szCs w:val="22"/>
                <w:lang w:val="hu-HU"/>
              </w:rPr>
              <w:t xml:space="preserve">    </w:t>
            </w:r>
            <w:r w:rsidRPr="00D8514B">
              <w:rPr>
                <w:rFonts w:cs="Arial"/>
                <w:sz w:val="22"/>
                <w:szCs w:val="22"/>
                <w:lang w:val="hu-HU"/>
              </w:rPr>
              <w:t>A nevelő…</w:t>
            </w:r>
          </w:p>
        </w:tc>
      </w:tr>
      <w:tr w:rsidR="00332397" w:rsidRPr="00D8514B" w14:paraId="78C4C2CD" w14:textId="77777777" w:rsidTr="00332397">
        <w:tc>
          <w:tcPr>
            <w:tcW w:w="9072" w:type="dxa"/>
            <w:shd w:val="clear" w:color="auto" w:fill="FEF4EC"/>
          </w:tcPr>
          <w:p w14:paraId="268288BF" w14:textId="60BDEBCD" w:rsidR="00332397" w:rsidRPr="00D8514B" w:rsidRDefault="009B797D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 </w:t>
            </w:r>
            <w:r w:rsidR="001F4176"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6.1 </w:t>
            </w:r>
            <w:r w:rsidR="0027048B">
              <w:rPr>
                <w:rFonts w:cs="Arial"/>
                <w:i/>
                <w:sz w:val="22"/>
                <w:szCs w:val="22"/>
                <w:lang w:val="hu-HU"/>
              </w:rPr>
              <w:t xml:space="preserve">Figyel saját és mások érzéseire; megérti és alkalmazza a félelemmel, a konfliktusokkal vagy a csüggedéssel kapcsolatos megküzdési stratégiákat, különbséget téve a megalapozatlan remény és a valós forrásokból táplálkozó remény között. </w:t>
            </w:r>
          </w:p>
        </w:tc>
      </w:tr>
      <w:tr w:rsidR="00332397" w:rsidRPr="00D8514B" w14:paraId="4B4B45CE" w14:textId="77777777" w:rsidTr="00332397">
        <w:tc>
          <w:tcPr>
            <w:tcW w:w="9072" w:type="dxa"/>
            <w:shd w:val="clear" w:color="auto" w:fill="FEF4EC"/>
          </w:tcPr>
          <w:p w14:paraId="2F723440" w14:textId="3B4DBF08" w:rsidR="00332397" w:rsidRPr="00D8514B" w:rsidRDefault="009B797D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 </w:t>
            </w:r>
            <w:r w:rsidR="001F4176"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6.2 </w:t>
            </w:r>
            <w:r w:rsidR="0027048B">
              <w:rPr>
                <w:rFonts w:cs="Arial"/>
                <w:i/>
                <w:sz w:val="22"/>
                <w:szCs w:val="22"/>
                <w:lang w:val="hu-HU"/>
              </w:rPr>
              <w:t xml:space="preserve">Segíti növendékeit, hogy felismerjék az emberi faj szükségleteit és fajon belüli és azon kívüli kapcsolatrendszerét. </w:t>
            </w:r>
          </w:p>
        </w:tc>
      </w:tr>
      <w:tr w:rsidR="009941B8" w:rsidRPr="00D8514B" w14:paraId="4D805ADF" w14:textId="77777777" w:rsidTr="00332397">
        <w:tc>
          <w:tcPr>
            <w:tcW w:w="9072" w:type="dxa"/>
            <w:shd w:val="clear" w:color="auto" w:fill="FEF4EC"/>
          </w:tcPr>
          <w:p w14:paraId="724EA0EB" w14:textId="5893059A" w:rsidR="009941B8" w:rsidRPr="00D8514B" w:rsidRDefault="009B797D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 </w:t>
            </w:r>
            <w:r w:rsidR="001F4176"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6.3 </w:t>
            </w:r>
            <w:r w:rsidR="0027048B">
              <w:rPr>
                <w:rFonts w:cs="Arial"/>
                <w:i/>
                <w:sz w:val="22"/>
                <w:szCs w:val="22"/>
                <w:lang w:val="hu-HU"/>
              </w:rPr>
              <w:t xml:space="preserve">Fejleszti saját és mások megküzdési stratégiáit és </w:t>
            </w:r>
            <w:proofErr w:type="spellStart"/>
            <w:r w:rsidR="0027048B">
              <w:rPr>
                <w:rFonts w:cs="Arial"/>
                <w:i/>
                <w:sz w:val="22"/>
                <w:szCs w:val="22"/>
                <w:lang w:val="hu-HU"/>
              </w:rPr>
              <w:t>reziliencia</w:t>
            </w:r>
            <w:proofErr w:type="spellEnd"/>
            <w:r w:rsidR="0027048B">
              <w:rPr>
                <w:rFonts w:cs="Arial"/>
                <w:i/>
                <w:sz w:val="22"/>
                <w:szCs w:val="22"/>
                <w:lang w:val="hu-HU"/>
              </w:rPr>
              <w:t xml:space="preserve"> forrásait. </w:t>
            </w:r>
          </w:p>
        </w:tc>
      </w:tr>
    </w:tbl>
    <w:p w14:paraId="21C1BF69" w14:textId="38DFDEF5" w:rsidR="00B96980" w:rsidRPr="00D8514B" w:rsidRDefault="009E3123" w:rsidP="00B8722F">
      <w:pPr>
        <w:pStyle w:val="Cmsor2"/>
        <w:numPr>
          <w:ilvl w:val="0"/>
          <w:numId w:val="13"/>
        </w:numPr>
        <w:spacing w:before="240" w:after="120"/>
        <w:ind w:left="714" w:hanging="357"/>
        <w:jc w:val="both"/>
        <w:rPr>
          <w:szCs w:val="22"/>
          <w:lang w:val="hu-HU"/>
        </w:rPr>
      </w:pPr>
      <w:r w:rsidRPr="00D8514B">
        <w:rPr>
          <w:szCs w:val="22"/>
          <w:lang w:val="hu-HU"/>
        </w:rPr>
        <w:t>Innováció</w:t>
      </w:r>
    </w:p>
    <w:p w14:paraId="671ADD29" w14:textId="5FDAD15A" w:rsidR="009E3123" w:rsidRPr="00D8514B" w:rsidRDefault="009E3123" w:rsidP="00B8722F">
      <w:pPr>
        <w:spacing w:after="120"/>
        <w:jc w:val="both"/>
        <w:rPr>
          <w:rFonts w:cs="Arial"/>
          <w:sz w:val="22"/>
          <w:szCs w:val="22"/>
          <w:lang w:val="hu-HU"/>
        </w:rPr>
      </w:pPr>
      <w:r w:rsidRPr="00D8514B">
        <w:rPr>
          <w:rFonts w:cs="Arial"/>
          <w:sz w:val="22"/>
          <w:szCs w:val="22"/>
          <w:lang w:val="hu-HU"/>
        </w:rPr>
        <w:t>A nevelő, ahol csak lehetséges, rugalmas és kreatív megközelítésmódjával a való élet kontextusait alkalmazza, és bátorítja növendékei kreativitását.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650EC" w:rsidRPr="00D8514B" w14:paraId="1321205A" w14:textId="77777777" w:rsidTr="003650EC">
        <w:tc>
          <w:tcPr>
            <w:tcW w:w="9072" w:type="dxa"/>
            <w:shd w:val="clear" w:color="auto" w:fill="FDE9D9" w:themeFill="accent6" w:themeFillTint="33"/>
          </w:tcPr>
          <w:p w14:paraId="73D6D11C" w14:textId="04C46BEE" w:rsidR="003650EC" w:rsidRPr="00D8514B" w:rsidRDefault="00BC0127" w:rsidP="00B8722F">
            <w:pPr>
              <w:jc w:val="both"/>
              <w:rPr>
                <w:rFonts w:cs="Arial"/>
                <w:b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b/>
                <w:sz w:val="22"/>
                <w:szCs w:val="22"/>
                <w:lang w:val="hu-HU"/>
              </w:rPr>
              <w:t xml:space="preserve">Tanulási célok    </w:t>
            </w:r>
            <w:r w:rsidR="003650EC" w:rsidRPr="00D8514B">
              <w:rPr>
                <w:rFonts w:cs="Arial"/>
                <w:b/>
                <w:sz w:val="22"/>
                <w:szCs w:val="22"/>
                <w:lang w:val="hu-HU"/>
              </w:rPr>
              <w:t xml:space="preserve">    </w:t>
            </w:r>
            <w:r w:rsidRPr="00D8514B">
              <w:rPr>
                <w:rFonts w:cs="Arial"/>
                <w:sz w:val="22"/>
                <w:szCs w:val="22"/>
                <w:lang w:val="hu-HU"/>
              </w:rPr>
              <w:t>A nevelő</w:t>
            </w:r>
            <w:r w:rsidR="003650EC" w:rsidRPr="00D8514B">
              <w:rPr>
                <w:rFonts w:cs="Arial"/>
                <w:sz w:val="22"/>
                <w:szCs w:val="22"/>
                <w:lang w:val="hu-HU"/>
              </w:rPr>
              <w:t>…</w:t>
            </w:r>
          </w:p>
        </w:tc>
      </w:tr>
      <w:tr w:rsidR="00332397" w:rsidRPr="00D8514B" w14:paraId="306834B9" w14:textId="77777777" w:rsidTr="00332397">
        <w:tc>
          <w:tcPr>
            <w:tcW w:w="9072" w:type="dxa"/>
            <w:shd w:val="clear" w:color="auto" w:fill="FEF4EC"/>
          </w:tcPr>
          <w:p w14:paraId="2FBAE822" w14:textId="20CD9950" w:rsidR="00332397" w:rsidRPr="00D8514B" w:rsidRDefault="001F4176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7.1 </w:t>
            </w:r>
            <w:r w:rsidR="007C3A75">
              <w:rPr>
                <w:rFonts w:cs="Arial"/>
                <w:i/>
                <w:sz w:val="22"/>
                <w:szCs w:val="22"/>
                <w:lang w:val="hu-HU"/>
              </w:rPr>
              <w:t xml:space="preserve">Kreatív és innovatív technikákat alkalmaz a fenntarthatóság témainak tanításában, a tanulási folyamatot valós vagy szimulált kontextusokba helyezve. </w:t>
            </w:r>
          </w:p>
        </w:tc>
      </w:tr>
      <w:tr w:rsidR="00332397" w:rsidRPr="00D8514B" w14:paraId="381B3854" w14:textId="77777777" w:rsidTr="00332397">
        <w:tc>
          <w:tcPr>
            <w:tcW w:w="9072" w:type="dxa"/>
            <w:shd w:val="clear" w:color="auto" w:fill="FEF4EC"/>
          </w:tcPr>
          <w:p w14:paraId="28BB64EA" w14:textId="1E92F3B3" w:rsidR="00332397" w:rsidRPr="00D8514B" w:rsidRDefault="001F4176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7.2 </w:t>
            </w:r>
            <w:r w:rsidR="005030D8">
              <w:rPr>
                <w:rFonts w:cs="Arial"/>
                <w:i/>
                <w:sz w:val="22"/>
                <w:szCs w:val="22"/>
                <w:lang w:val="hu-HU"/>
              </w:rPr>
              <w:t>A helyi és globális természeti, társadalmi és épített környezetet</w:t>
            </w:r>
            <w:r w:rsidR="001717A8">
              <w:rPr>
                <w:rFonts w:cs="Arial"/>
                <w:i/>
                <w:sz w:val="22"/>
                <w:szCs w:val="22"/>
                <w:lang w:val="hu-HU"/>
              </w:rPr>
              <w:t xml:space="preserve">, beleértve a saját intézményét is, a tanulás kontextusaként és forrásaként használja. </w:t>
            </w:r>
          </w:p>
        </w:tc>
      </w:tr>
    </w:tbl>
    <w:p w14:paraId="074CC7C2" w14:textId="74E8BE90" w:rsidR="00730955" w:rsidRPr="00D8514B" w:rsidRDefault="009E3123" w:rsidP="00B8722F">
      <w:pPr>
        <w:pStyle w:val="Cmsor2"/>
        <w:numPr>
          <w:ilvl w:val="0"/>
          <w:numId w:val="13"/>
        </w:numPr>
        <w:spacing w:before="240" w:after="120"/>
        <w:ind w:left="714" w:hanging="357"/>
        <w:jc w:val="both"/>
        <w:rPr>
          <w:szCs w:val="22"/>
          <w:lang w:val="hu-HU"/>
        </w:rPr>
      </w:pPr>
      <w:r w:rsidRPr="00D8514B">
        <w:rPr>
          <w:szCs w:val="22"/>
          <w:lang w:val="hu-HU"/>
        </w:rPr>
        <w:t>Felelősség</w:t>
      </w:r>
    </w:p>
    <w:p w14:paraId="41E9A17C" w14:textId="689E4422" w:rsidR="009E3123" w:rsidRPr="00D8514B" w:rsidRDefault="009E3123" w:rsidP="00B8722F">
      <w:pPr>
        <w:spacing w:after="120"/>
        <w:jc w:val="both"/>
        <w:rPr>
          <w:rFonts w:cs="Arial"/>
          <w:sz w:val="22"/>
          <w:szCs w:val="22"/>
          <w:lang w:val="hu-HU"/>
        </w:rPr>
      </w:pPr>
      <w:r w:rsidRPr="00D8514B">
        <w:rPr>
          <w:rFonts w:cs="Arial"/>
          <w:sz w:val="22"/>
          <w:szCs w:val="22"/>
          <w:lang w:val="hu-HU"/>
        </w:rPr>
        <w:t>A nevelő cselekedetei átláthatók, elismeri személyes felelősségét a munkájában, és fejleszti növendékeit, hogy ugyanezt tehessék.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13133" w:rsidRPr="00240AC8" w14:paraId="04297BE0" w14:textId="77777777" w:rsidTr="00E13133">
        <w:tc>
          <w:tcPr>
            <w:tcW w:w="9072" w:type="dxa"/>
            <w:shd w:val="clear" w:color="auto" w:fill="FDE9D9" w:themeFill="accent6" w:themeFillTint="33"/>
          </w:tcPr>
          <w:p w14:paraId="1D55EB1D" w14:textId="26C055CD" w:rsidR="00E13133" w:rsidRPr="00D8514B" w:rsidRDefault="00BC0127" w:rsidP="00B8722F">
            <w:pPr>
              <w:jc w:val="both"/>
              <w:rPr>
                <w:rFonts w:cs="Arial"/>
                <w:b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b/>
                <w:sz w:val="22"/>
                <w:szCs w:val="22"/>
                <w:lang w:val="hu-HU"/>
              </w:rPr>
              <w:t xml:space="preserve">Tanulási célok    </w:t>
            </w:r>
            <w:r w:rsidR="00E13133" w:rsidRPr="00D8514B">
              <w:rPr>
                <w:rFonts w:cs="Arial"/>
                <w:b/>
                <w:sz w:val="22"/>
                <w:szCs w:val="22"/>
                <w:lang w:val="hu-HU"/>
              </w:rPr>
              <w:t xml:space="preserve">    </w:t>
            </w:r>
            <w:r w:rsidRPr="00D8514B">
              <w:rPr>
                <w:rFonts w:cs="Arial"/>
                <w:sz w:val="22"/>
                <w:szCs w:val="22"/>
                <w:lang w:val="hu-HU"/>
              </w:rPr>
              <w:t xml:space="preserve">A nevelő segíti növendékeit, hogy... </w:t>
            </w:r>
          </w:p>
        </w:tc>
      </w:tr>
      <w:tr w:rsidR="00332397" w:rsidRPr="000F3BEC" w14:paraId="07BD87E6" w14:textId="77777777" w:rsidTr="00332397">
        <w:tc>
          <w:tcPr>
            <w:tcW w:w="9072" w:type="dxa"/>
            <w:shd w:val="clear" w:color="auto" w:fill="FEF4EC"/>
          </w:tcPr>
          <w:p w14:paraId="083C2E01" w14:textId="2DA329EE" w:rsidR="00332397" w:rsidRPr="00D8514B" w:rsidRDefault="001F4176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8.1 </w:t>
            </w:r>
            <w:r w:rsidR="000F3BEC">
              <w:rPr>
                <w:rFonts w:cs="Arial"/>
                <w:i/>
                <w:sz w:val="22"/>
                <w:szCs w:val="22"/>
                <w:lang w:val="hu-HU"/>
              </w:rPr>
              <w:t>Elemezzék és azonosítsák saját cselekedeteik következményeit és hatásait a jelenben és a jövőben.</w:t>
            </w:r>
          </w:p>
        </w:tc>
      </w:tr>
      <w:tr w:rsidR="00332397" w:rsidRPr="00D8514B" w14:paraId="381D5F46" w14:textId="77777777" w:rsidTr="00332397">
        <w:tc>
          <w:tcPr>
            <w:tcW w:w="9072" w:type="dxa"/>
            <w:shd w:val="clear" w:color="auto" w:fill="FEF4EC"/>
          </w:tcPr>
          <w:p w14:paraId="0D134A7D" w14:textId="712C5BD2" w:rsidR="00332397" w:rsidRPr="00D8514B" w:rsidRDefault="001F4176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8.2 </w:t>
            </w:r>
            <w:r w:rsidR="000F3BEC">
              <w:rPr>
                <w:rFonts w:cs="Arial"/>
                <w:i/>
                <w:sz w:val="22"/>
                <w:szCs w:val="22"/>
                <w:lang w:val="hu-HU"/>
              </w:rPr>
              <w:t xml:space="preserve">Elfogadják a személyes felelősséget és </w:t>
            </w:r>
            <w:proofErr w:type="spellStart"/>
            <w:r w:rsidR="000F3BEC">
              <w:rPr>
                <w:rFonts w:cs="Arial"/>
                <w:i/>
                <w:sz w:val="22"/>
                <w:szCs w:val="22"/>
                <w:lang w:val="hu-HU"/>
              </w:rPr>
              <w:t>elszámoltathatóságot</w:t>
            </w:r>
            <w:proofErr w:type="spellEnd"/>
            <w:r w:rsidR="000F3BEC">
              <w:rPr>
                <w:rFonts w:cs="Arial"/>
                <w:i/>
                <w:sz w:val="22"/>
                <w:szCs w:val="22"/>
                <w:lang w:val="hu-HU"/>
              </w:rPr>
              <w:t xml:space="preserve"> mások felé, és átláthatóan cselekedve, megfelelő módon számoljanak be másoknak.  </w:t>
            </w:r>
            <w:proofErr w:type="spellStart"/>
          </w:p>
        </w:tc>
      </w:tr>
      <w:tr w:rsidR="00B028FC" w:rsidRPr="00D8514B" w14:paraId="7A9CA687" w14:textId="77777777" w:rsidTr="00332397">
        <w:tc>
          <w:tcPr>
            <w:tcW w:w="9072" w:type="dxa"/>
            <w:shd w:val="clear" w:color="auto" w:fill="FEF4EC"/>
          </w:tcPr>
          <w:p w14:paraId="370CA181" w14:textId="678C63C1" w:rsidR="00B028FC" w:rsidRPr="00D8514B" w:rsidRDefault="001F4176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proofErr w:type="spellEnd"/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8.3 </w:t>
            </w:r>
            <w:r w:rsidR="000F3BEC">
              <w:rPr>
                <w:rFonts w:cs="Arial"/>
                <w:i/>
                <w:sz w:val="22"/>
                <w:szCs w:val="22"/>
                <w:lang w:val="hu-HU"/>
              </w:rPr>
              <w:t xml:space="preserve">Kritikusan reflektáljanak gyakorlatukra. </w:t>
            </w:r>
          </w:p>
        </w:tc>
      </w:tr>
    </w:tbl>
    <w:p w14:paraId="59DCCD4E" w14:textId="77777777" w:rsidR="00730E4C" w:rsidRPr="00D8514B" w:rsidRDefault="00730E4C" w:rsidP="00B8722F">
      <w:pPr>
        <w:spacing w:after="200" w:line="276" w:lineRule="auto"/>
        <w:jc w:val="both"/>
        <w:rPr>
          <w:rFonts w:cs="Arial"/>
          <w:b/>
          <w:bCs/>
          <w:kern w:val="32"/>
          <w:sz w:val="22"/>
          <w:szCs w:val="22"/>
          <w:lang w:val="hu-HU"/>
        </w:rPr>
      </w:pPr>
      <w:r w:rsidRPr="00D8514B">
        <w:rPr>
          <w:sz w:val="22"/>
          <w:szCs w:val="22"/>
          <w:lang w:val="hu-HU"/>
        </w:rPr>
        <w:br w:type="page"/>
      </w:r>
    </w:p>
    <w:p w14:paraId="06BD111E" w14:textId="6644AAEC" w:rsidR="00A42BAB" w:rsidRPr="00D8514B" w:rsidRDefault="00350B10" w:rsidP="00B8722F">
      <w:pPr>
        <w:pStyle w:val="Cmsor1"/>
        <w:numPr>
          <w:ilvl w:val="0"/>
          <w:numId w:val="0"/>
        </w:numPr>
        <w:ind w:left="432" w:hanging="432"/>
        <w:jc w:val="both"/>
        <w:rPr>
          <w:lang w:val="hu-HU"/>
        </w:rPr>
      </w:pPr>
      <w:r w:rsidRPr="00D8514B">
        <w:rPr>
          <w:lang w:val="hu-HU"/>
        </w:rPr>
        <w:lastRenderedPageBreak/>
        <w:t>Átalakulás elérése</w:t>
      </w:r>
    </w:p>
    <w:p w14:paraId="1E464EF8" w14:textId="70C99869" w:rsidR="008C4232" w:rsidRPr="00D8514B" w:rsidRDefault="00350B10" w:rsidP="00B8722F">
      <w:pPr>
        <w:pStyle w:val="Cmsor2"/>
        <w:numPr>
          <w:ilvl w:val="0"/>
          <w:numId w:val="13"/>
        </w:numPr>
        <w:spacing w:before="240" w:after="120"/>
        <w:ind w:left="714" w:hanging="357"/>
        <w:jc w:val="both"/>
        <w:rPr>
          <w:szCs w:val="22"/>
          <w:lang w:val="hu-HU"/>
        </w:rPr>
      </w:pPr>
      <w:r w:rsidRPr="00D8514B">
        <w:rPr>
          <w:szCs w:val="22"/>
          <w:lang w:val="hu-HU"/>
        </w:rPr>
        <w:t>Részvétel</w:t>
      </w:r>
    </w:p>
    <w:p w14:paraId="5D7982EE" w14:textId="0564E1F0" w:rsidR="00350B10" w:rsidRPr="00D8514B" w:rsidRDefault="00350B10" w:rsidP="00B8722F">
      <w:pPr>
        <w:spacing w:after="120"/>
        <w:jc w:val="both"/>
        <w:rPr>
          <w:rFonts w:cs="Arial"/>
          <w:sz w:val="22"/>
          <w:szCs w:val="22"/>
          <w:lang w:val="hu-HU"/>
        </w:rPr>
      </w:pPr>
      <w:r w:rsidRPr="00D8514B">
        <w:rPr>
          <w:rFonts w:cs="Arial"/>
          <w:sz w:val="22"/>
          <w:szCs w:val="22"/>
          <w:lang w:val="hu-HU"/>
        </w:rPr>
        <w:t>A nevelő hozzájárul a fenntartható fejlődést segítő rendszerszintű változásokhoz, és fejleszti növendékeit, hogy ugyanezt tehessék.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13133" w:rsidRPr="00D8514B" w14:paraId="007ADAA2" w14:textId="77777777" w:rsidTr="00E13133">
        <w:tc>
          <w:tcPr>
            <w:tcW w:w="9072" w:type="dxa"/>
            <w:shd w:val="clear" w:color="auto" w:fill="FDE9D9" w:themeFill="accent6" w:themeFillTint="33"/>
          </w:tcPr>
          <w:p w14:paraId="4681E6AA" w14:textId="461769C4" w:rsidR="00E13133" w:rsidRPr="00D8514B" w:rsidRDefault="00BC0127" w:rsidP="00B8722F">
            <w:pPr>
              <w:jc w:val="both"/>
              <w:rPr>
                <w:rFonts w:cs="Arial"/>
                <w:b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b/>
                <w:sz w:val="22"/>
                <w:szCs w:val="22"/>
                <w:lang w:val="hu-HU"/>
              </w:rPr>
              <w:t xml:space="preserve">Tanulási célok    </w:t>
            </w:r>
            <w:r w:rsidR="00E13133" w:rsidRPr="00D8514B">
              <w:rPr>
                <w:rFonts w:cs="Arial"/>
                <w:b/>
                <w:sz w:val="22"/>
                <w:szCs w:val="22"/>
                <w:lang w:val="hu-HU"/>
              </w:rPr>
              <w:t xml:space="preserve">    </w:t>
            </w:r>
            <w:r w:rsidRPr="00D8514B">
              <w:rPr>
                <w:rFonts w:cs="Arial"/>
                <w:sz w:val="22"/>
                <w:szCs w:val="22"/>
                <w:lang w:val="hu-HU"/>
              </w:rPr>
              <w:t>A nevelő…</w:t>
            </w:r>
          </w:p>
        </w:tc>
      </w:tr>
      <w:tr w:rsidR="00332397" w:rsidRPr="00D8514B" w14:paraId="104FF6CC" w14:textId="77777777" w:rsidTr="00332397">
        <w:tc>
          <w:tcPr>
            <w:tcW w:w="9072" w:type="dxa"/>
            <w:shd w:val="clear" w:color="auto" w:fill="FEF4EC"/>
          </w:tcPr>
          <w:p w14:paraId="5651845E" w14:textId="1D6CFCAA" w:rsidR="00332397" w:rsidRPr="00D8514B" w:rsidRDefault="009A6A98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9.1 </w:t>
            </w:r>
            <w:r w:rsidR="00B954CB">
              <w:rPr>
                <w:rFonts w:cs="Arial"/>
                <w:i/>
                <w:sz w:val="22"/>
                <w:szCs w:val="22"/>
                <w:lang w:val="hu-HU"/>
              </w:rPr>
              <w:t xml:space="preserve">A </w:t>
            </w:r>
            <w:r w:rsidR="00961CE4">
              <w:rPr>
                <w:rFonts w:cs="Arial"/>
                <w:i/>
                <w:sz w:val="22"/>
                <w:szCs w:val="22"/>
                <w:lang w:val="hu-HU"/>
              </w:rPr>
              <w:t>nevelési-</w:t>
            </w:r>
            <w:r w:rsidR="00B954CB">
              <w:rPr>
                <w:rFonts w:cs="Arial"/>
                <w:i/>
                <w:sz w:val="22"/>
                <w:szCs w:val="22"/>
                <w:lang w:val="hu-HU"/>
              </w:rPr>
              <w:t xml:space="preserve">oktatási rendszerek és fenntarthatatlan </w:t>
            </w:r>
            <w:r w:rsidR="00961CE4">
              <w:rPr>
                <w:rFonts w:cs="Arial"/>
                <w:i/>
                <w:sz w:val="22"/>
                <w:szCs w:val="22"/>
                <w:lang w:val="hu-HU"/>
              </w:rPr>
              <w:t>nevelési-</w:t>
            </w:r>
            <w:r w:rsidR="00B954CB">
              <w:rPr>
                <w:rFonts w:cs="Arial"/>
                <w:i/>
                <w:sz w:val="22"/>
                <w:szCs w:val="22"/>
                <w:lang w:val="hu-HU"/>
              </w:rPr>
              <w:t xml:space="preserve">oktatási gyakorlatok átalakulását célzó cselekedeteket javasol és segít. </w:t>
            </w:r>
          </w:p>
        </w:tc>
      </w:tr>
      <w:tr w:rsidR="00332397" w:rsidRPr="00D8514B" w14:paraId="49AD2A13" w14:textId="77777777" w:rsidTr="00332397">
        <w:tc>
          <w:tcPr>
            <w:tcW w:w="9072" w:type="dxa"/>
            <w:shd w:val="clear" w:color="auto" w:fill="FEF4EC"/>
          </w:tcPr>
          <w:p w14:paraId="66BBB21F" w14:textId="4E6774CF" w:rsidR="00332397" w:rsidRPr="00D8514B" w:rsidRDefault="009A6A98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9.2 </w:t>
            </w:r>
            <w:r w:rsidR="00B954CB">
              <w:rPr>
                <w:rFonts w:cs="Arial"/>
                <w:i/>
                <w:sz w:val="22"/>
                <w:szCs w:val="22"/>
                <w:lang w:val="hu-HU"/>
              </w:rPr>
              <w:t xml:space="preserve">Olyan </w:t>
            </w:r>
            <w:r w:rsidR="00961CE4">
              <w:rPr>
                <w:rFonts w:cs="Arial"/>
                <w:i/>
                <w:sz w:val="22"/>
                <w:szCs w:val="22"/>
                <w:lang w:val="hu-HU"/>
              </w:rPr>
              <w:t>nevelési-</w:t>
            </w:r>
            <w:r w:rsidR="00B954CB">
              <w:rPr>
                <w:rFonts w:cs="Arial"/>
                <w:i/>
                <w:sz w:val="22"/>
                <w:szCs w:val="22"/>
                <w:lang w:val="hu-HU"/>
              </w:rPr>
              <w:t xml:space="preserve">oktatási célokat, módszereket és tartalmakat fejleszt és alkalmaz, amelyek </w:t>
            </w:r>
            <w:r w:rsidR="00961CE4">
              <w:rPr>
                <w:rFonts w:cs="Arial"/>
                <w:i/>
                <w:sz w:val="22"/>
                <w:szCs w:val="22"/>
                <w:lang w:val="hu-HU"/>
              </w:rPr>
              <w:t xml:space="preserve">fejlesztik a tanulók képességét arra, hogy felismerjék lehetséges hozzájárulásukat a fenntartható fejlődéshez szükséges társadalmi átalakulások felé. </w:t>
            </w:r>
          </w:p>
        </w:tc>
      </w:tr>
    </w:tbl>
    <w:p w14:paraId="1333FA70" w14:textId="7FBD35F4" w:rsidR="00730955" w:rsidRPr="00D8514B" w:rsidRDefault="00350B10" w:rsidP="00B8722F">
      <w:pPr>
        <w:pStyle w:val="Cmsor2"/>
        <w:numPr>
          <w:ilvl w:val="0"/>
          <w:numId w:val="13"/>
        </w:numPr>
        <w:spacing w:before="240" w:after="120"/>
        <w:ind w:left="714" w:hanging="357"/>
        <w:jc w:val="both"/>
        <w:rPr>
          <w:szCs w:val="22"/>
          <w:lang w:val="hu-HU"/>
        </w:rPr>
      </w:pPr>
      <w:r w:rsidRPr="00D8514B">
        <w:rPr>
          <w:szCs w:val="22"/>
          <w:lang w:val="hu-HU"/>
        </w:rPr>
        <w:t>Elköteleződés</w:t>
      </w:r>
    </w:p>
    <w:p w14:paraId="004E5DD2" w14:textId="542E0AE5" w:rsidR="00350B10" w:rsidRPr="00B954CB" w:rsidRDefault="00350B10" w:rsidP="00B8722F">
      <w:pPr>
        <w:spacing w:after="120"/>
        <w:jc w:val="both"/>
        <w:rPr>
          <w:rFonts w:cs="Arial"/>
          <w:sz w:val="22"/>
          <w:szCs w:val="22"/>
          <w:lang w:val="hu-HU"/>
        </w:rPr>
      </w:pPr>
      <w:r w:rsidRPr="00D8514B">
        <w:rPr>
          <w:rFonts w:cs="Arial"/>
          <w:sz w:val="22"/>
          <w:szCs w:val="22"/>
          <w:lang w:val="hu-HU"/>
        </w:rPr>
        <w:t>A nevelő felelősségteljesen dolgozik másokkal együtt, személyes hiteik és értékeik felismerésével, és fejleszti növendékeit, hogy ugyanezt tehessék.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13133" w:rsidRPr="00D8514B" w14:paraId="2D702B2C" w14:textId="77777777" w:rsidTr="00E13133">
        <w:tc>
          <w:tcPr>
            <w:tcW w:w="9072" w:type="dxa"/>
            <w:shd w:val="clear" w:color="auto" w:fill="FDE9D9" w:themeFill="accent6" w:themeFillTint="33"/>
          </w:tcPr>
          <w:p w14:paraId="04222849" w14:textId="690EB62D" w:rsidR="00E13133" w:rsidRPr="00D8514B" w:rsidRDefault="00BC0127" w:rsidP="00B8722F">
            <w:pPr>
              <w:jc w:val="both"/>
              <w:rPr>
                <w:rFonts w:cs="Arial"/>
                <w:b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b/>
                <w:sz w:val="22"/>
                <w:szCs w:val="22"/>
                <w:lang w:val="hu-HU"/>
              </w:rPr>
              <w:t xml:space="preserve">Tanulási célok    </w:t>
            </w:r>
            <w:r w:rsidR="00E13133" w:rsidRPr="00D8514B">
              <w:rPr>
                <w:rFonts w:cs="Arial"/>
                <w:b/>
                <w:sz w:val="22"/>
                <w:szCs w:val="22"/>
                <w:lang w:val="hu-HU"/>
              </w:rPr>
              <w:t xml:space="preserve">    </w:t>
            </w:r>
            <w:r w:rsidRPr="00D8514B">
              <w:rPr>
                <w:rFonts w:cs="Arial"/>
                <w:sz w:val="22"/>
                <w:szCs w:val="22"/>
                <w:lang w:val="hu-HU"/>
              </w:rPr>
              <w:t>A nevelő…</w:t>
            </w:r>
          </w:p>
        </w:tc>
      </w:tr>
      <w:tr w:rsidR="00C02936" w:rsidRPr="00961CE4" w14:paraId="5B9F5AB0" w14:textId="77777777" w:rsidTr="00E13133">
        <w:tc>
          <w:tcPr>
            <w:tcW w:w="9072" w:type="dxa"/>
            <w:shd w:val="clear" w:color="auto" w:fill="FEF4EC"/>
          </w:tcPr>
          <w:p w14:paraId="61B0EDCA" w14:textId="6212B8C1" w:rsidR="00C02936" w:rsidRPr="00D8514B" w:rsidRDefault="009A6A98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10.1 </w:t>
            </w:r>
            <w:r w:rsidR="00961CE4">
              <w:rPr>
                <w:rFonts w:cs="Arial"/>
                <w:i/>
                <w:sz w:val="22"/>
                <w:szCs w:val="22"/>
                <w:lang w:val="hu-HU"/>
              </w:rPr>
              <w:t>A tanulási folyamat segítője és résztvevője.</w:t>
            </w:r>
          </w:p>
        </w:tc>
      </w:tr>
      <w:tr w:rsidR="00C02936" w:rsidRPr="00D8514B" w14:paraId="08670C56" w14:textId="77777777" w:rsidTr="00E13133">
        <w:tc>
          <w:tcPr>
            <w:tcW w:w="9072" w:type="dxa"/>
            <w:shd w:val="clear" w:color="auto" w:fill="FEF4EC"/>
          </w:tcPr>
          <w:p w14:paraId="0B66F8E4" w14:textId="1FA27A50" w:rsidR="00C02936" w:rsidRPr="00D8514B" w:rsidRDefault="009A6A98" w:rsidP="00B8722F">
            <w:pPr>
              <w:jc w:val="both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10.2 </w:t>
            </w:r>
            <w:r w:rsidR="00961CE4">
              <w:rPr>
                <w:rFonts w:cs="Arial"/>
                <w:i/>
                <w:sz w:val="22"/>
                <w:szCs w:val="22"/>
                <w:lang w:val="hu-HU"/>
              </w:rPr>
              <w:t xml:space="preserve">Pozitív kapcsolatokat és bizalmat épít ki növendékeivel és másokkal. </w:t>
            </w:r>
          </w:p>
        </w:tc>
      </w:tr>
    </w:tbl>
    <w:p w14:paraId="7450F9FC" w14:textId="0B8CA2EE" w:rsidR="00D66D80" w:rsidRPr="00D8514B" w:rsidRDefault="00350B10" w:rsidP="00B8722F">
      <w:pPr>
        <w:pStyle w:val="Cmsor2"/>
        <w:numPr>
          <w:ilvl w:val="0"/>
          <w:numId w:val="13"/>
        </w:numPr>
        <w:spacing w:before="240" w:after="120"/>
        <w:ind w:left="714" w:hanging="357"/>
        <w:jc w:val="both"/>
        <w:rPr>
          <w:szCs w:val="22"/>
          <w:lang w:val="hu-HU"/>
        </w:rPr>
      </w:pPr>
      <w:r w:rsidRPr="00D8514B">
        <w:rPr>
          <w:szCs w:val="22"/>
          <w:lang w:val="hu-HU"/>
        </w:rPr>
        <w:t>Cselekvés</w:t>
      </w:r>
    </w:p>
    <w:p w14:paraId="0D1AC4C5" w14:textId="37A63495" w:rsidR="00350B10" w:rsidRPr="00D8514B" w:rsidRDefault="00350B10" w:rsidP="00B8722F">
      <w:pPr>
        <w:spacing w:after="120"/>
        <w:jc w:val="both"/>
        <w:rPr>
          <w:rFonts w:cs="Arial"/>
          <w:sz w:val="22"/>
          <w:szCs w:val="22"/>
          <w:lang w:val="hu-HU"/>
        </w:rPr>
      </w:pPr>
      <w:r w:rsidRPr="00D8514B">
        <w:rPr>
          <w:rFonts w:cs="Arial"/>
          <w:sz w:val="22"/>
          <w:szCs w:val="22"/>
          <w:lang w:val="hu-HU"/>
        </w:rPr>
        <w:t>A nevelő proaktív, megfontolt és rendszeres módon cselekszik, és fejleszti növendékeit, hogy ugyanezt tehessék.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13133" w:rsidRPr="00D8514B" w14:paraId="66560A70" w14:textId="77777777" w:rsidTr="00E13133">
        <w:tc>
          <w:tcPr>
            <w:tcW w:w="9072" w:type="dxa"/>
            <w:shd w:val="clear" w:color="auto" w:fill="FDE9D9" w:themeFill="accent6" w:themeFillTint="33"/>
          </w:tcPr>
          <w:p w14:paraId="4335143C" w14:textId="6B5A3DA2" w:rsidR="00E13133" w:rsidRPr="00D8514B" w:rsidRDefault="00BC0127" w:rsidP="00B8722F">
            <w:pPr>
              <w:jc w:val="both"/>
              <w:rPr>
                <w:rFonts w:cs="Arial"/>
                <w:b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b/>
                <w:sz w:val="22"/>
                <w:szCs w:val="22"/>
                <w:lang w:val="hu-HU"/>
              </w:rPr>
              <w:t xml:space="preserve">Tanulási célok    </w:t>
            </w:r>
            <w:r w:rsidR="00E13133" w:rsidRPr="00D8514B">
              <w:rPr>
                <w:rFonts w:cs="Arial"/>
                <w:b/>
                <w:sz w:val="22"/>
                <w:szCs w:val="22"/>
                <w:lang w:val="hu-HU"/>
              </w:rPr>
              <w:t xml:space="preserve">    </w:t>
            </w:r>
            <w:r w:rsidRPr="00D8514B">
              <w:rPr>
                <w:rFonts w:cs="Arial"/>
                <w:sz w:val="22"/>
                <w:szCs w:val="22"/>
                <w:lang w:val="hu-HU"/>
              </w:rPr>
              <w:t>A nevelő…</w:t>
            </w:r>
          </w:p>
        </w:tc>
      </w:tr>
      <w:tr w:rsidR="00332397" w:rsidRPr="00D8514B" w14:paraId="3005E291" w14:textId="77777777" w:rsidTr="00332397">
        <w:tc>
          <w:tcPr>
            <w:tcW w:w="9072" w:type="dxa"/>
            <w:shd w:val="clear" w:color="auto" w:fill="FEF4EC"/>
          </w:tcPr>
          <w:p w14:paraId="21A7737A" w14:textId="62E3EB40" w:rsidR="00332397" w:rsidRPr="00D8514B" w:rsidRDefault="009A6A98" w:rsidP="00B8722F">
            <w:pPr>
              <w:keepNext/>
              <w:tabs>
                <w:tab w:val="left" w:pos="567"/>
              </w:tabs>
              <w:suppressAutoHyphens/>
              <w:jc w:val="both"/>
              <w:outlineLvl w:val="0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11.1 </w:t>
            </w:r>
            <w:r w:rsidR="001C206C">
              <w:rPr>
                <w:rFonts w:cs="Arial"/>
                <w:i/>
                <w:sz w:val="22"/>
                <w:szCs w:val="22"/>
                <w:lang w:val="hu-HU"/>
              </w:rPr>
              <w:t>A tanulókat helyezi a nevelési-oktatási folyamat középpontjába, támogatva őket az új kihívások</w:t>
            </w:r>
            <w:r w:rsidR="00E5118A">
              <w:rPr>
                <w:rFonts w:cs="Arial"/>
                <w:i/>
                <w:sz w:val="22"/>
                <w:szCs w:val="22"/>
                <w:lang w:val="hu-HU"/>
              </w:rPr>
              <w:t xml:space="preserve"> leküzdésében, és építve tapasztalataikra és visszajelzéseikre. </w:t>
            </w:r>
          </w:p>
        </w:tc>
      </w:tr>
      <w:tr w:rsidR="00332397" w:rsidRPr="00D8514B" w14:paraId="41FE7CB0" w14:textId="77777777" w:rsidTr="00332397">
        <w:tc>
          <w:tcPr>
            <w:tcW w:w="9072" w:type="dxa"/>
            <w:shd w:val="clear" w:color="auto" w:fill="FEF4EC"/>
          </w:tcPr>
          <w:p w14:paraId="6CD1A6F2" w14:textId="0085A579" w:rsidR="00332397" w:rsidRPr="00D8514B" w:rsidRDefault="009A6A98" w:rsidP="00B8722F">
            <w:pPr>
              <w:keepNext/>
              <w:tabs>
                <w:tab w:val="left" w:pos="567"/>
              </w:tabs>
              <w:suppressAutoHyphens/>
              <w:jc w:val="both"/>
              <w:outlineLvl w:val="0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11.2 </w:t>
            </w:r>
            <w:r w:rsidR="00E5118A">
              <w:rPr>
                <w:rFonts w:cs="Arial"/>
                <w:i/>
                <w:sz w:val="22"/>
                <w:szCs w:val="22"/>
                <w:lang w:val="hu-HU"/>
              </w:rPr>
              <w:t xml:space="preserve">Tanulóközpontú megközelítésmódot alkalmazva demokratikus folyamatokba vonja be növendékeit. </w:t>
            </w:r>
          </w:p>
        </w:tc>
      </w:tr>
      <w:tr w:rsidR="00B028FC" w:rsidRPr="00D8514B" w14:paraId="1C571340" w14:textId="77777777" w:rsidTr="00332397">
        <w:tc>
          <w:tcPr>
            <w:tcW w:w="9072" w:type="dxa"/>
            <w:shd w:val="clear" w:color="auto" w:fill="FEF4EC"/>
          </w:tcPr>
          <w:p w14:paraId="4EE40315" w14:textId="657DCEDE" w:rsidR="00B028FC" w:rsidRPr="00D8514B" w:rsidRDefault="009A6A98" w:rsidP="00B8722F">
            <w:pPr>
              <w:keepNext/>
              <w:tabs>
                <w:tab w:val="left" w:pos="567"/>
              </w:tabs>
              <w:suppressAutoHyphens/>
              <w:jc w:val="both"/>
              <w:outlineLvl w:val="0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11.3 </w:t>
            </w:r>
            <w:r w:rsidR="00E5118A">
              <w:rPr>
                <w:rFonts w:cs="Arial"/>
                <w:i/>
                <w:sz w:val="22"/>
                <w:szCs w:val="22"/>
                <w:lang w:val="hu-HU"/>
              </w:rPr>
              <w:t xml:space="preserve">Képessé teszi növendékeit, hogy saját tanulási folyamatuk gazdái legyenek. </w:t>
            </w:r>
          </w:p>
        </w:tc>
      </w:tr>
    </w:tbl>
    <w:p w14:paraId="5B023FA2" w14:textId="4DBF4310" w:rsidR="00C21DF3" w:rsidRPr="00D8514B" w:rsidRDefault="00350B10" w:rsidP="00B8722F">
      <w:pPr>
        <w:pStyle w:val="Cmsor2"/>
        <w:numPr>
          <w:ilvl w:val="0"/>
          <w:numId w:val="13"/>
        </w:numPr>
        <w:spacing w:before="240" w:after="120"/>
        <w:ind w:left="714" w:hanging="357"/>
        <w:jc w:val="both"/>
        <w:rPr>
          <w:szCs w:val="22"/>
          <w:lang w:val="hu-HU"/>
        </w:rPr>
      </w:pPr>
      <w:r w:rsidRPr="00D8514B">
        <w:rPr>
          <w:szCs w:val="22"/>
          <w:lang w:val="hu-HU"/>
        </w:rPr>
        <w:t>Döntésképesség</w:t>
      </w:r>
      <w:r w:rsidR="009941B8" w:rsidRPr="00D8514B">
        <w:rPr>
          <w:szCs w:val="22"/>
          <w:lang w:val="hu-HU"/>
        </w:rPr>
        <w:tab/>
      </w:r>
    </w:p>
    <w:p w14:paraId="0CB3C041" w14:textId="097A65F6" w:rsidR="00445EAA" w:rsidRPr="00D8514B" w:rsidRDefault="00350B10" w:rsidP="00B8722F">
      <w:pPr>
        <w:spacing w:after="120"/>
        <w:jc w:val="both"/>
        <w:rPr>
          <w:rFonts w:cs="Arial"/>
          <w:sz w:val="22"/>
          <w:szCs w:val="22"/>
          <w:lang w:val="hu-HU"/>
        </w:rPr>
      </w:pPr>
      <w:r w:rsidRPr="00D8514B">
        <w:rPr>
          <w:rFonts w:cs="Arial"/>
          <w:sz w:val="22"/>
          <w:szCs w:val="22"/>
          <w:lang w:val="hu-HU"/>
        </w:rPr>
        <w:t>A nevelő még bizonytalan helyzetekben is körültekintően és megfelelően viselkedik, és fejleszti növendékeit, hogy ugyanezt tehessék</w:t>
      </w:r>
      <w:r w:rsidR="00445EAA" w:rsidRPr="00D8514B">
        <w:rPr>
          <w:rFonts w:cs="Arial"/>
          <w:sz w:val="22"/>
          <w:szCs w:val="22"/>
          <w:lang w:val="hu-HU"/>
        </w:rPr>
        <w:t>.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13133" w:rsidRPr="00240AC8" w14:paraId="335618E2" w14:textId="77777777" w:rsidTr="00E13133">
        <w:tc>
          <w:tcPr>
            <w:tcW w:w="9072" w:type="dxa"/>
            <w:shd w:val="clear" w:color="auto" w:fill="FDE9D9" w:themeFill="accent6" w:themeFillTint="33"/>
          </w:tcPr>
          <w:p w14:paraId="0DDB5B9C" w14:textId="46236F57" w:rsidR="00E13133" w:rsidRPr="00D8514B" w:rsidRDefault="00BC0127" w:rsidP="00B8722F">
            <w:pPr>
              <w:jc w:val="both"/>
              <w:rPr>
                <w:rFonts w:cs="Arial"/>
                <w:b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b/>
                <w:sz w:val="22"/>
                <w:szCs w:val="22"/>
                <w:lang w:val="hu-HU"/>
              </w:rPr>
              <w:t xml:space="preserve">Tanulási célok    </w:t>
            </w:r>
            <w:r w:rsidR="00E13133" w:rsidRPr="00D8514B">
              <w:rPr>
                <w:rFonts w:cs="Arial"/>
                <w:b/>
                <w:sz w:val="22"/>
                <w:szCs w:val="22"/>
                <w:lang w:val="hu-HU"/>
              </w:rPr>
              <w:t xml:space="preserve">    </w:t>
            </w:r>
            <w:r w:rsidRPr="00D8514B">
              <w:rPr>
                <w:rFonts w:cs="Arial"/>
                <w:sz w:val="22"/>
                <w:szCs w:val="22"/>
                <w:lang w:val="hu-HU"/>
              </w:rPr>
              <w:t xml:space="preserve">A nevelő segíti növendékeit, hogy... </w:t>
            </w:r>
          </w:p>
        </w:tc>
      </w:tr>
      <w:tr w:rsidR="00332397" w:rsidRPr="00D8514B" w14:paraId="68B98497" w14:textId="77777777" w:rsidTr="00332397">
        <w:tc>
          <w:tcPr>
            <w:tcW w:w="9072" w:type="dxa"/>
            <w:shd w:val="clear" w:color="auto" w:fill="FEF4EC"/>
          </w:tcPr>
          <w:p w14:paraId="0F5C7321" w14:textId="5AACF939" w:rsidR="00332397" w:rsidRPr="00D8514B" w:rsidRDefault="009A6A98" w:rsidP="00B8722F">
            <w:pPr>
              <w:keepNext/>
              <w:tabs>
                <w:tab w:val="left" w:pos="567"/>
              </w:tabs>
              <w:suppressAutoHyphens/>
              <w:jc w:val="both"/>
              <w:outlineLvl w:val="0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12.1 </w:t>
            </w:r>
            <w:r w:rsidR="00E5118A">
              <w:rPr>
                <w:rFonts w:cs="Arial"/>
                <w:i/>
                <w:sz w:val="22"/>
                <w:szCs w:val="22"/>
                <w:lang w:val="hu-HU"/>
              </w:rPr>
              <w:t xml:space="preserve">Információt gyűjtsenek és fontolóra vegyék a különböző lehetőségeket, miközben nyitottak maradnak az alternatívákra. </w:t>
            </w:r>
          </w:p>
        </w:tc>
      </w:tr>
      <w:tr w:rsidR="007018CB" w:rsidRPr="00D8514B" w14:paraId="68D8C219" w14:textId="77777777" w:rsidTr="00332397">
        <w:tc>
          <w:tcPr>
            <w:tcW w:w="9072" w:type="dxa"/>
            <w:shd w:val="clear" w:color="auto" w:fill="FEF4EC"/>
          </w:tcPr>
          <w:p w14:paraId="30207943" w14:textId="47BFCC34" w:rsidR="007018CB" w:rsidRPr="00D8514B" w:rsidRDefault="009A6A98" w:rsidP="00B8722F">
            <w:pPr>
              <w:keepNext/>
              <w:tabs>
                <w:tab w:val="left" w:pos="567"/>
              </w:tabs>
              <w:suppressAutoHyphens/>
              <w:jc w:val="both"/>
              <w:outlineLvl w:val="0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12.2 </w:t>
            </w:r>
            <w:r w:rsidR="00E5118A">
              <w:rPr>
                <w:rFonts w:cs="Arial"/>
                <w:i/>
                <w:sz w:val="22"/>
                <w:szCs w:val="22"/>
                <w:lang w:val="hu-HU"/>
              </w:rPr>
              <w:t>Még dilemmák, bizonytalanságok, ellentmondások és összetett problémák esetén is döntéseket hozzanak, tudatában annak, hogy a döntés halogatása és a cselekvés hiánya is döntés.</w:t>
            </w:r>
          </w:p>
        </w:tc>
      </w:tr>
      <w:tr w:rsidR="007018CB" w:rsidRPr="00D8514B" w14:paraId="50C7A9B0" w14:textId="77777777" w:rsidTr="00332397">
        <w:tc>
          <w:tcPr>
            <w:tcW w:w="9072" w:type="dxa"/>
            <w:shd w:val="clear" w:color="auto" w:fill="FEF4EC"/>
          </w:tcPr>
          <w:p w14:paraId="74B14C43" w14:textId="16F2F60B" w:rsidR="007018CB" w:rsidRPr="00D8514B" w:rsidRDefault="009A6A98" w:rsidP="00B8722F">
            <w:pPr>
              <w:keepNext/>
              <w:tabs>
                <w:tab w:val="left" w:pos="567"/>
              </w:tabs>
              <w:suppressAutoHyphens/>
              <w:jc w:val="both"/>
              <w:outlineLvl w:val="0"/>
              <w:rPr>
                <w:rFonts w:cs="Arial"/>
                <w:i/>
                <w:sz w:val="22"/>
                <w:szCs w:val="22"/>
                <w:lang w:val="hu-HU"/>
              </w:rPr>
            </w:pPr>
            <w:r w:rsidRPr="00D8514B">
              <w:rPr>
                <w:rFonts w:cs="Arial"/>
                <w:i/>
                <w:sz w:val="22"/>
                <w:szCs w:val="22"/>
                <w:lang w:val="hu-HU"/>
              </w:rPr>
              <w:t xml:space="preserve">12.3 </w:t>
            </w:r>
            <w:r w:rsidR="00E5118A">
              <w:rPr>
                <w:rFonts w:cs="Arial"/>
                <w:i/>
                <w:sz w:val="22"/>
                <w:szCs w:val="22"/>
                <w:lang w:val="hu-HU"/>
              </w:rPr>
              <w:t xml:space="preserve">Megfelelően viselkedjenek, még </w:t>
            </w:r>
            <w:proofErr w:type="spellStart"/>
            <w:r w:rsidR="00E5118A">
              <w:rPr>
                <w:rFonts w:cs="Arial"/>
                <w:i/>
                <w:sz w:val="22"/>
                <w:szCs w:val="22"/>
                <w:lang w:val="hu-HU"/>
              </w:rPr>
              <w:t>előreláthatatlan</w:t>
            </w:r>
            <w:proofErr w:type="spellEnd"/>
            <w:r w:rsidR="00E5118A">
              <w:rPr>
                <w:rFonts w:cs="Arial"/>
                <w:i/>
                <w:sz w:val="22"/>
                <w:szCs w:val="22"/>
                <w:lang w:val="hu-HU"/>
              </w:rPr>
              <w:t xml:space="preserve"> események esetén </w:t>
            </w:r>
            <w:proofErr w:type="spellStart"/>
            <w:r w:rsidR="00E5118A">
              <w:rPr>
                <w:rFonts w:cs="Arial"/>
                <w:i/>
                <w:sz w:val="22"/>
                <w:szCs w:val="22"/>
                <w:lang w:val="hu-HU"/>
              </w:rPr>
              <w:t>is.</w:t>
            </w:r>
            <w:proofErr w:type="spellEnd"/>
            <w:r w:rsidR="00E5118A">
              <w:rPr>
                <w:rFonts w:cs="Arial"/>
                <w:i/>
                <w:sz w:val="22"/>
                <w:szCs w:val="22"/>
                <w:lang w:val="hu-HU"/>
              </w:rPr>
              <w:t xml:space="preserve"> </w:t>
            </w:r>
          </w:p>
        </w:tc>
      </w:tr>
    </w:tbl>
    <w:p w14:paraId="5E9B3337" w14:textId="77777777" w:rsidR="00C21DF3" w:rsidRPr="00D8514B" w:rsidRDefault="00C21DF3" w:rsidP="00B8722F">
      <w:pPr>
        <w:jc w:val="both"/>
        <w:rPr>
          <w:rFonts w:cs="Arial"/>
          <w:i/>
          <w:color w:val="943634" w:themeColor="accent2" w:themeShade="BF"/>
          <w:sz w:val="22"/>
          <w:szCs w:val="22"/>
          <w:lang w:val="hu-HU"/>
        </w:rPr>
      </w:pPr>
    </w:p>
    <w:p w14:paraId="7D2EEB0B" w14:textId="10DE3D80" w:rsidR="0091157B" w:rsidRPr="00D8514B" w:rsidRDefault="0091157B" w:rsidP="00B8722F">
      <w:pPr>
        <w:spacing w:after="200" w:line="276" w:lineRule="auto"/>
        <w:jc w:val="both"/>
        <w:rPr>
          <w:sz w:val="22"/>
          <w:szCs w:val="22"/>
          <w:lang w:val="hu-HU"/>
        </w:rPr>
      </w:pPr>
    </w:p>
    <w:p w14:paraId="131D9664" w14:textId="77777777" w:rsidR="00417524" w:rsidRPr="00D8514B" w:rsidRDefault="00417524" w:rsidP="00B8722F">
      <w:pPr>
        <w:spacing w:after="200" w:line="276" w:lineRule="auto"/>
        <w:jc w:val="both"/>
        <w:rPr>
          <w:rFonts w:cs="Arial"/>
          <w:b/>
          <w:bCs/>
          <w:kern w:val="32"/>
          <w:sz w:val="28"/>
          <w:szCs w:val="32"/>
          <w:lang w:val="hu-HU"/>
        </w:rPr>
      </w:pPr>
      <w:bookmarkStart w:id="1" w:name="_Toc466488858"/>
      <w:r w:rsidRPr="00D8514B">
        <w:rPr>
          <w:lang w:val="hu-HU"/>
        </w:rPr>
        <w:br w:type="page"/>
      </w:r>
    </w:p>
    <w:bookmarkEnd w:id="1"/>
    <w:p w14:paraId="0BFC019C" w14:textId="4EE00A42" w:rsidR="0091157B" w:rsidRPr="00D8514B" w:rsidRDefault="00BC0127" w:rsidP="00B8722F">
      <w:pPr>
        <w:pStyle w:val="Cmsor1"/>
        <w:numPr>
          <w:ilvl w:val="0"/>
          <w:numId w:val="0"/>
        </w:numPr>
        <w:ind w:left="432" w:hanging="432"/>
        <w:jc w:val="both"/>
        <w:rPr>
          <w:lang w:val="hu-HU"/>
        </w:rPr>
      </w:pPr>
      <w:r w:rsidRPr="00D8514B">
        <w:rPr>
          <w:lang w:val="hu-HU"/>
        </w:rPr>
        <w:lastRenderedPageBreak/>
        <w:t>Kompetencia szintek</w:t>
      </w:r>
    </w:p>
    <w:p w14:paraId="1DC55311" w14:textId="77777777" w:rsidR="00BC0127" w:rsidRPr="00D8514B" w:rsidRDefault="00417524" w:rsidP="00B8722F">
      <w:pPr>
        <w:jc w:val="both"/>
        <w:rPr>
          <w:rFonts w:cs="Arial"/>
          <w:sz w:val="22"/>
          <w:szCs w:val="22"/>
          <w:lang w:val="hu-HU"/>
        </w:rPr>
      </w:pPr>
      <w:r w:rsidRPr="00D8514B">
        <w:rPr>
          <w:rFonts w:cs="Arial"/>
          <w:sz w:val="22"/>
          <w:szCs w:val="22"/>
          <w:lang w:val="hu-HU"/>
        </w:rPr>
        <w:t>A</w:t>
      </w:r>
      <w:r w:rsidR="00BC0127" w:rsidRPr="00D8514B">
        <w:rPr>
          <w:rFonts w:cs="Arial"/>
          <w:sz w:val="22"/>
          <w:szCs w:val="22"/>
          <w:lang w:val="hu-HU"/>
        </w:rPr>
        <w:t>z értékelés és az önértékelés a nevelő számára lehetőséget nyújt arra, hogy alátámassza a kompetenciák valamely, az alábbi táblázatban összefoglalt szinten való elérését.</w:t>
      </w:r>
    </w:p>
    <w:p w14:paraId="0D67DEE0" w14:textId="77777777" w:rsidR="000127FA" w:rsidRPr="00D8514B" w:rsidRDefault="000127FA" w:rsidP="00B8722F">
      <w:pPr>
        <w:jc w:val="both"/>
        <w:rPr>
          <w:rFonts w:cs="Arial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157B" w:rsidRPr="00240AC8" w14:paraId="2AE91C8B" w14:textId="77777777" w:rsidTr="000127FA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4EC"/>
            <w:hideMark/>
          </w:tcPr>
          <w:p w14:paraId="0D88E320" w14:textId="634DBCE8" w:rsidR="0091157B" w:rsidRPr="00D8514B" w:rsidRDefault="00BC0127" w:rsidP="00B8722F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D8514B">
              <w:rPr>
                <w:b/>
                <w:sz w:val="22"/>
                <w:szCs w:val="22"/>
                <w:lang w:val="hu-HU"/>
              </w:rPr>
              <w:t>1. szint</w:t>
            </w:r>
            <w:r w:rsidR="00AF067C" w:rsidRPr="00D8514B">
              <w:rPr>
                <w:b/>
                <w:sz w:val="22"/>
                <w:szCs w:val="22"/>
                <w:lang w:val="hu-HU"/>
              </w:rPr>
              <w:br/>
            </w:r>
          </w:p>
          <w:p w14:paraId="11198453" w14:textId="6A756E85" w:rsidR="0097224A" w:rsidRDefault="009E3123" w:rsidP="00B8722F">
            <w:pPr>
              <w:jc w:val="both"/>
              <w:rPr>
                <w:rFonts w:asciiTheme="minorHAnsi" w:hAnsiTheme="minorHAnsi" w:cs="Arial"/>
                <w:sz w:val="22"/>
                <w:szCs w:val="22"/>
                <w:lang w:val="hu-HU"/>
              </w:rPr>
            </w:pPr>
            <w:r w:rsidRPr="00D8514B">
              <w:rPr>
                <w:rFonts w:asciiTheme="minorHAnsi" w:hAnsiTheme="minorHAnsi" w:cs="Arial"/>
                <w:sz w:val="22"/>
                <w:szCs w:val="22"/>
                <w:lang w:val="hu-HU"/>
              </w:rPr>
              <w:t>Ezen a szinten képes a gyakorlatba ülte</w:t>
            </w:r>
            <w:r w:rsidR="0097224A">
              <w:rPr>
                <w:rFonts w:asciiTheme="minorHAnsi" w:hAnsiTheme="minorHAnsi" w:cs="Arial"/>
                <w:sz w:val="22"/>
                <w:szCs w:val="22"/>
                <w:lang w:val="hu-HU"/>
              </w:rPr>
              <w:t>t</w:t>
            </w:r>
            <w:r w:rsidRPr="00D8514B">
              <w:rPr>
                <w:rFonts w:asciiTheme="minorHAnsi" w:hAnsiTheme="minorHAnsi" w:cs="Arial"/>
                <w:sz w:val="22"/>
                <w:szCs w:val="22"/>
                <w:lang w:val="hu-HU"/>
              </w:rPr>
              <w:t>ni mindazt, amit motivált, önirányító szakemberként megtanult. A szokásos feladataina</w:t>
            </w:r>
            <w:r w:rsidR="0097224A">
              <w:rPr>
                <w:rFonts w:asciiTheme="minorHAnsi" w:hAnsiTheme="minorHAnsi" w:cs="Arial"/>
                <w:sz w:val="22"/>
                <w:szCs w:val="22"/>
                <w:lang w:val="hu-HU"/>
              </w:rPr>
              <w:t>k elvégzése közben gazdagodik személyes szakértelme az ezekkel a kompetenciákkal kapcsolatban tanultakkal.</w:t>
            </w:r>
          </w:p>
          <w:p w14:paraId="511EEFFA" w14:textId="37D43C37" w:rsidR="0091157B" w:rsidRPr="00D8514B" w:rsidRDefault="0091157B" w:rsidP="00B8722F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1157B" w:rsidRPr="00D8514B" w14:paraId="5BC01593" w14:textId="77777777" w:rsidTr="000127FA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4EC"/>
            <w:hideMark/>
          </w:tcPr>
          <w:p w14:paraId="4BF8C85A" w14:textId="1C670236" w:rsidR="0091157B" w:rsidRPr="00D8514B" w:rsidRDefault="00BC0127" w:rsidP="00B8722F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D8514B">
              <w:rPr>
                <w:b/>
                <w:sz w:val="22"/>
                <w:szCs w:val="22"/>
                <w:lang w:val="hu-HU"/>
              </w:rPr>
              <w:t>2. szint</w:t>
            </w:r>
          </w:p>
          <w:p w14:paraId="04B58658" w14:textId="77777777" w:rsidR="00AF067C" w:rsidRPr="00D8514B" w:rsidRDefault="00AF067C" w:rsidP="00B8722F">
            <w:pPr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5E3362C4" w14:textId="20622307" w:rsidR="003A0605" w:rsidRDefault="003A0605" w:rsidP="00B8722F">
            <w:pPr>
              <w:jc w:val="both"/>
              <w:rPr>
                <w:rFonts w:asciiTheme="minorHAnsi" w:hAnsiTheme="minorHAnsi" w:cs="Arial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u-HU"/>
              </w:rPr>
              <w:t>Ezen a szinten szélesebb kontextusba helyezi munkáját</w:t>
            </w:r>
            <w:r w:rsidR="00E5118A">
              <w:rPr>
                <w:rFonts w:asciiTheme="minorHAnsi" w:hAnsiTheme="minorHAnsi" w:cs="Arial"/>
                <w:sz w:val="22"/>
                <w:szCs w:val="22"/>
                <w:lang w:val="hu-HU"/>
              </w:rPr>
              <w:t>, értékeli saját teljesítményét, kritikusan dolgozik és együttműködik másokkal</w:t>
            </w:r>
            <w:r>
              <w:rPr>
                <w:rFonts w:asciiTheme="minorHAnsi" w:hAnsiTheme="minorHAnsi" w:cs="Arial"/>
                <w:sz w:val="22"/>
                <w:szCs w:val="22"/>
                <w:lang w:val="hu-HU"/>
              </w:rPr>
              <w:t>.</w:t>
            </w:r>
            <w:r w:rsidR="00E5118A">
              <w:rPr>
                <w:rFonts w:asciiTheme="minorHAnsi" w:hAnsiTheme="minorHAnsi" w:cs="Arial"/>
                <w:sz w:val="22"/>
                <w:szCs w:val="22"/>
                <w:lang w:val="hu-HU"/>
              </w:rPr>
              <w:t xml:space="preserve"> Komplex módon kombinál témákat, munkaformákat, </w:t>
            </w:r>
            <w:proofErr w:type="gramStart"/>
            <w:r w:rsidR="00E5118A">
              <w:rPr>
                <w:rFonts w:asciiTheme="minorHAnsi" w:hAnsiTheme="minorHAnsi" w:cs="Arial"/>
                <w:sz w:val="22"/>
                <w:szCs w:val="22"/>
                <w:lang w:val="hu-HU"/>
              </w:rPr>
              <w:t>embereket</w:t>
            </w:r>
            <w:proofErr w:type="gramEnd"/>
            <w:r w:rsidR="00E5118A">
              <w:rPr>
                <w:rFonts w:asciiTheme="minorHAnsi" w:hAnsiTheme="minorHAnsi" w:cs="Arial"/>
                <w:sz w:val="22"/>
                <w:szCs w:val="22"/>
                <w:lang w:val="hu-HU"/>
              </w:rPr>
              <w:t xml:space="preserve"> illetve kultúrákat. Például:</w:t>
            </w:r>
          </w:p>
          <w:p w14:paraId="6FE681CE" w14:textId="3324298D" w:rsidR="00E5118A" w:rsidRPr="00E5118A" w:rsidRDefault="00E5118A" w:rsidP="00B8722F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hu-HU"/>
              </w:rPr>
            </w:pPr>
            <w:r w:rsidRPr="00E5118A">
              <w:rPr>
                <w:rFonts w:asciiTheme="minorHAnsi" w:hAnsiTheme="minorHAnsi" w:cs="Arial"/>
                <w:sz w:val="22"/>
                <w:szCs w:val="22"/>
                <w:lang w:val="hu-HU"/>
              </w:rPr>
              <w:t>saját szakterületén túl</w:t>
            </w:r>
          </w:p>
          <w:p w14:paraId="0D5AC2EB" w14:textId="50A33D9E" w:rsidR="00E5118A" w:rsidRPr="00E5118A" w:rsidRDefault="00E5118A" w:rsidP="00B8722F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hu-HU"/>
              </w:rPr>
            </w:pPr>
            <w:r w:rsidRPr="00E5118A">
              <w:rPr>
                <w:rFonts w:asciiTheme="minorHAnsi" w:hAnsiTheme="minorHAnsi" w:cs="Arial"/>
                <w:sz w:val="22"/>
                <w:szCs w:val="22"/>
                <w:lang w:val="hu-HU"/>
              </w:rPr>
              <w:t>különböző kultúrák, értékrendszerek és hagyományok figyelembevételével</w:t>
            </w:r>
          </w:p>
          <w:p w14:paraId="4FAA8513" w14:textId="02D5E0C1" w:rsidR="00AF067C" w:rsidRPr="00E5118A" w:rsidRDefault="00E5118A" w:rsidP="00B8722F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hu-HU"/>
              </w:rPr>
            </w:pPr>
            <w:r w:rsidRPr="00E5118A">
              <w:rPr>
                <w:rFonts w:asciiTheme="minorHAnsi" w:hAnsiTheme="minorHAnsi" w:cs="Arial"/>
                <w:sz w:val="22"/>
                <w:szCs w:val="22"/>
                <w:lang w:val="hu-HU"/>
              </w:rPr>
              <w:t>a szokásos elvárásokon és a szerepével kapcsolatos módszereken túlmutatóan, illetve rugalmasan váltogatva szerepeket, például mások menedzselésében.</w:t>
            </w:r>
          </w:p>
        </w:tc>
      </w:tr>
      <w:tr w:rsidR="0091157B" w:rsidRPr="00D8514B" w14:paraId="3EBEA81D" w14:textId="77777777" w:rsidTr="000127FA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4EC"/>
            <w:hideMark/>
          </w:tcPr>
          <w:p w14:paraId="3E0BB90F" w14:textId="757D98D8" w:rsidR="0091157B" w:rsidRPr="00D8514B" w:rsidRDefault="00BC0127" w:rsidP="00B8722F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D8514B">
              <w:rPr>
                <w:b/>
                <w:sz w:val="22"/>
                <w:szCs w:val="22"/>
                <w:lang w:val="hu-HU"/>
              </w:rPr>
              <w:t>3. szint</w:t>
            </w:r>
          </w:p>
          <w:p w14:paraId="53290EA1" w14:textId="77777777" w:rsidR="00AF067C" w:rsidRPr="00D8514B" w:rsidRDefault="00AF067C" w:rsidP="00B8722F">
            <w:pPr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610EE71C" w14:textId="77777777" w:rsidR="00E110E1" w:rsidRDefault="00E5118A" w:rsidP="00B8722F">
            <w:pPr>
              <w:tabs>
                <w:tab w:val="num" w:pos="180"/>
              </w:tabs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Ezen a szinten folyamatosan azon dolgozik, hogy fejlessze azt a munkát, amelyhez hozzájárul és amelyben környezetén belül mások számára az innováció forrásává válik. </w:t>
            </w:r>
            <w:r w:rsidR="00E110E1">
              <w:rPr>
                <w:sz w:val="22"/>
                <w:szCs w:val="22"/>
                <w:lang w:val="hu-HU"/>
              </w:rPr>
              <w:t>Innovatív vetületei lesznek munkájának, például a következők szerint:</w:t>
            </w:r>
          </w:p>
          <w:p w14:paraId="2CD604A3" w14:textId="77777777" w:rsidR="00E110E1" w:rsidRPr="00E110E1" w:rsidRDefault="00E110E1" w:rsidP="00B8722F">
            <w:pPr>
              <w:pStyle w:val="Listaszerbekezds"/>
              <w:numPr>
                <w:ilvl w:val="0"/>
                <w:numId w:val="28"/>
              </w:numPr>
              <w:tabs>
                <w:tab w:val="num" w:pos="180"/>
              </w:tabs>
              <w:jc w:val="both"/>
              <w:rPr>
                <w:sz w:val="22"/>
                <w:szCs w:val="22"/>
                <w:lang w:val="hu-HU"/>
              </w:rPr>
            </w:pPr>
            <w:r w:rsidRPr="00E110E1">
              <w:rPr>
                <w:sz w:val="22"/>
                <w:szCs w:val="22"/>
                <w:lang w:val="hu-HU"/>
              </w:rPr>
              <w:t>célrendszerében</w:t>
            </w:r>
          </w:p>
          <w:p w14:paraId="267ED503" w14:textId="77777777" w:rsidR="00E110E1" w:rsidRPr="00E110E1" w:rsidRDefault="00E110E1" w:rsidP="00B8722F">
            <w:pPr>
              <w:pStyle w:val="Listaszerbekezds"/>
              <w:numPr>
                <w:ilvl w:val="0"/>
                <w:numId w:val="28"/>
              </w:numPr>
              <w:tabs>
                <w:tab w:val="num" w:pos="180"/>
              </w:tabs>
              <w:jc w:val="both"/>
              <w:rPr>
                <w:sz w:val="22"/>
                <w:szCs w:val="22"/>
                <w:lang w:val="hu-HU"/>
              </w:rPr>
            </w:pPr>
            <w:r w:rsidRPr="00E110E1">
              <w:rPr>
                <w:sz w:val="22"/>
                <w:szCs w:val="22"/>
                <w:lang w:val="hu-HU"/>
              </w:rPr>
              <w:t>módszereiben</w:t>
            </w:r>
          </w:p>
          <w:p w14:paraId="03A0B4E6" w14:textId="77777777" w:rsidR="00E110E1" w:rsidRPr="00E110E1" w:rsidRDefault="00E110E1" w:rsidP="00B8722F">
            <w:pPr>
              <w:pStyle w:val="Listaszerbekezds"/>
              <w:numPr>
                <w:ilvl w:val="0"/>
                <w:numId w:val="28"/>
              </w:numPr>
              <w:tabs>
                <w:tab w:val="num" w:pos="180"/>
              </w:tabs>
              <w:jc w:val="both"/>
              <w:rPr>
                <w:sz w:val="22"/>
                <w:szCs w:val="22"/>
                <w:lang w:val="hu-HU"/>
              </w:rPr>
            </w:pPr>
            <w:r w:rsidRPr="00E110E1">
              <w:rPr>
                <w:sz w:val="22"/>
                <w:szCs w:val="22"/>
                <w:lang w:val="hu-HU"/>
              </w:rPr>
              <w:t>hatásaiban</w:t>
            </w:r>
          </w:p>
          <w:p w14:paraId="295744E5" w14:textId="77777777" w:rsidR="00E110E1" w:rsidRPr="00E110E1" w:rsidRDefault="00E110E1" w:rsidP="00B8722F">
            <w:pPr>
              <w:pStyle w:val="Listaszerbekezds"/>
              <w:numPr>
                <w:ilvl w:val="0"/>
                <w:numId w:val="28"/>
              </w:numPr>
              <w:tabs>
                <w:tab w:val="num" w:pos="180"/>
              </w:tabs>
              <w:jc w:val="both"/>
              <w:rPr>
                <w:sz w:val="22"/>
                <w:szCs w:val="22"/>
                <w:lang w:val="hu-HU"/>
              </w:rPr>
            </w:pPr>
            <w:r w:rsidRPr="00E110E1">
              <w:rPr>
                <w:sz w:val="22"/>
                <w:szCs w:val="22"/>
                <w:lang w:val="hu-HU"/>
              </w:rPr>
              <w:t>ezen hatások időbeli és térbeli vonatkozásaiban</w:t>
            </w:r>
          </w:p>
          <w:p w14:paraId="4B67E0C2" w14:textId="2D8738CD" w:rsidR="00E110E1" w:rsidRPr="00E110E1" w:rsidRDefault="00E110E1" w:rsidP="00B8722F">
            <w:pPr>
              <w:pStyle w:val="Listaszerbekezds"/>
              <w:numPr>
                <w:ilvl w:val="0"/>
                <w:numId w:val="28"/>
              </w:numPr>
              <w:tabs>
                <w:tab w:val="num" w:pos="180"/>
              </w:tabs>
              <w:jc w:val="both"/>
              <w:rPr>
                <w:sz w:val="22"/>
                <w:szCs w:val="22"/>
                <w:lang w:val="hu-HU"/>
              </w:rPr>
            </w:pPr>
            <w:r w:rsidRPr="00E110E1">
              <w:rPr>
                <w:sz w:val="22"/>
                <w:szCs w:val="22"/>
                <w:lang w:val="hu-HU"/>
              </w:rPr>
              <w:t>a munka mögöttes víziójában</w:t>
            </w:r>
          </w:p>
          <w:p w14:paraId="379ADE2D" w14:textId="12B2934F" w:rsidR="00E110E1" w:rsidRPr="00E110E1" w:rsidRDefault="00E110E1" w:rsidP="00B8722F">
            <w:pPr>
              <w:pStyle w:val="Listaszerbekezds"/>
              <w:numPr>
                <w:ilvl w:val="0"/>
                <w:numId w:val="28"/>
              </w:numPr>
              <w:tabs>
                <w:tab w:val="num" w:pos="180"/>
              </w:tabs>
              <w:jc w:val="both"/>
              <w:rPr>
                <w:sz w:val="22"/>
                <w:szCs w:val="22"/>
                <w:lang w:val="hu-HU"/>
              </w:rPr>
            </w:pPr>
            <w:r w:rsidRPr="00E110E1">
              <w:rPr>
                <w:sz w:val="22"/>
                <w:szCs w:val="22"/>
                <w:lang w:val="hu-HU"/>
              </w:rPr>
              <w:t xml:space="preserve">a munkakörnyezeten belüli és azon kívüli kapcsolataiban, például a </w:t>
            </w:r>
            <w:proofErr w:type="gramStart"/>
            <w:r w:rsidRPr="00E110E1">
              <w:rPr>
                <w:sz w:val="22"/>
                <w:szCs w:val="22"/>
                <w:lang w:val="hu-HU"/>
              </w:rPr>
              <w:t>társadalom</w:t>
            </w:r>
            <w:proofErr w:type="gramEnd"/>
            <w:r w:rsidRPr="00E110E1">
              <w:rPr>
                <w:sz w:val="22"/>
                <w:szCs w:val="22"/>
                <w:lang w:val="hu-HU"/>
              </w:rPr>
              <w:t xml:space="preserve"> mint egész szempontjából.</w:t>
            </w:r>
          </w:p>
          <w:p w14:paraId="697814B1" w14:textId="068213C6" w:rsidR="00AF067C" w:rsidRPr="00D8514B" w:rsidRDefault="00E110E1" w:rsidP="00B8722F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u-HU"/>
              </w:rPr>
              <w:t xml:space="preserve">Ezek az innovációk megfigyelhetők szakmai tevékenységében és annak eredményeiben. </w:t>
            </w:r>
          </w:p>
        </w:tc>
      </w:tr>
    </w:tbl>
    <w:p w14:paraId="26083460" w14:textId="77777777" w:rsidR="0074513B" w:rsidRPr="00D8514B" w:rsidRDefault="0074513B" w:rsidP="00B8722F">
      <w:pPr>
        <w:jc w:val="both"/>
        <w:rPr>
          <w:rFonts w:cs="Arial"/>
          <w:lang w:val="hu-HU"/>
        </w:rPr>
      </w:pPr>
    </w:p>
    <w:p w14:paraId="16C909A1" w14:textId="323E165B" w:rsidR="00BC0127" w:rsidRPr="00D8514B" w:rsidRDefault="00BC0127" w:rsidP="00B8722F">
      <w:pPr>
        <w:jc w:val="both"/>
        <w:rPr>
          <w:rFonts w:cs="Arial"/>
          <w:sz w:val="22"/>
          <w:szCs w:val="22"/>
          <w:lang w:val="hu-HU"/>
        </w:rPr>
      </w:pPr>
      <w:r w:rsidRPr="00D8514B">
        <w:rPr>
          <w:rFonts w:cs="Arial"/>
          <w:sz w:val="22"/>
          <w:szCs w:val="22"/>
          <w:lang w:val="hu-HU"/>
        </w:rPr>
        <w:t>Ahhoz, hogy egy adott szintet elérjen, a nevelőnek bizonyítania kell, hogy a 12-ből legalább 9 kompetenciával azon a szinten rendelkezik, valamint azt, hogy a maradék három kompetencia területen is eléri az 1. szintet. Mindezeket függetlenül kell értékelni. Javasoljuk az alábbi értékelő táblázat alkalmazását:</w:t>
      </w:r>
    </w:p>
    <w:p w14:paraId="63FE94D9" w14:textId="77777777" w:rsidR="00F82C69" w:rsidRPr="00D8514B" w:rsidRDefault="00F82C69" w:rsidP="00B8722F">
      <w:pPr>
        <w:jc w:val="both"/>
        <w:rPr>
          <w:lang w:val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4677"/>
      </w:tblGrid>
      <w:tr w:rsidR="00F82C69" w:rsidRPr="00D8514B" w14:paraId="267DA3FF" w14:textId="77777777" w:rsidTr="00F82C69">
        <w:trPr>
          <w:trHeight w:val="244"/>
        </w:trPr>
        <w:tc>
          <w:tcPr>
            <w:tcW w:w="817" w:type="dxa"/>
          </w:tcPr>
          <w:p w14:paraId="38A12478" w14:textId="77777777" w:rsidR="00F82C69" w:rsidRPr="00D8514B" w:rsidRDefault="00F82C69" w:rsidP="00B8722F">
            <w:pPr>
              <w:jc w:val="both"/>
              <w:rPr>
                <w:b/>
                <w:lang w:val="hu-HU"/>
              </w:rPr>
            </w:pPr>
          </w:p>
        </w:tc>
        <w:tc>
          <w:tcPr>
            <w:tcW w:w="851" w:type="dxa"/>
          </w:tcPr>
          <w:p w14:paraId="1900EF0E" w14:textId="183FE6CE" w:rsidR="00F82C69" w:rsidRPr="00D8514B" w:rsidRDefault="00BC0127" w:rsidP="00B8722F">
            <w:pPr>
              <w:jc w:val="both"/>
              <w:rPr>
                <w:b/>
                <w:lang w:val="hu-HU"/>
              </w:rPr>
            </w:pPr>
            <w:r w:rsidRPr="00D8514B">
              <w:rPr>
                <w:b/>
                <w:lang w:val="hu-HU"/>
              </w:rPr>
              <w:t>1. szint</w:t>
            </w:r>
          </w:p>
        </w:tc>
        <w:tc>
          <w:tcPr>
            <w:tcW w:w="850" w:type="dxa"/>
          </w:tcPr>
          <w:p w14:paraId="53DFAF4C" w14:textId="467B95E3" w:rsidR="00F82C69" w:rsidRPr="00D8514B" w:rsidRDefault="00BC0127" w:rsidP="00B8722F">
            <w:pPr>
              <w:jc w:val="both"/>
              <w:rPr>
                <w:b/>
                <w:lang w:val="hu-HU"/>
              </w:rPr>
            </w:pPr>
            <w:r w:rsidRPr="00D8514B">
              <w:rPr>
                <w:b/>
                <w:lang w:val="hu-HU"/>
              </w:rPr>
              <w:t>2. szint</w:t>
            </w:r>
          </w:p>
        </w:tc>
        <w:tc>
          <w:tcPr>
            <w:tcW w:w="851" w:type="dxa"/>
          </w:tcPr>
          <w:p w14:paraId="4754CDD3" w14:textId="22B0C740" w:rsidR="00F82C69" w:rsidRPr="00D8514B" w:rsidRDefault="00BC0127" w:rsidP="00B8722F">
            <w:pPr>
              <w:jc w:val="both"/>
              <w:rPr>
                <w:b/>
                <w:lang w:val="hu-HU"/>
              </w:rPr>
            </w:pPr>
            <w:r w:rsidRPr="00D8514B">
              <w:rPr>
                <w:b/>
                <w:lang w:val="hu-HU"/>
              </w:rPr>
              <w:t>3. szint</w:t>
            </w:r>
          </w:p>
        </w:tc>
        <w:tc>
          <w:tcPr>
            <w:tcW w:w="4677" w:type="dxa"/>
          </w:tcPr>
          <w:p w14:paraId="1B6901FA" w14:textId="25443C51" w:rsidR="00F82C69" w:rsidRPr="00D8514B" w:rsidRDefault="00BC0127" w:rsidP="00B8722F">
            <w:pPr>
              <w:jc w:val="both"/>
              <w:rPr>
                <w:b/>
                <w:lang w:val="hu-HU"/>
              </w:rPr>
            </w:pPr>
            <w:r w:rsidRPr="00D8514B">
              <w:rPr>
                <w:b/>
                <w:lang w:val="hu-HU"/>
              </w:rPr>
              <w:t>Megjegyzés</w:t>
            </w:r>
          </w:p>
        </w:tc>
      </w:tr>
      <w:tr w:rsidR="00F82C69" w:rsidRPr="00D8514B" w14:paraId="6A8A79D2" w14:textId="77777777" w:rsidTr="00F82C69">
        <w:trPr>
          <w:trHeight w:val="244"/>
        </w:trPr>
        <w:tc>
          <w:tcPr>
            <w:tcW w:w="817" w:type="dxa"/>
          </w:tcPr>
          <w:p w14:paraId="3D092EC0" w14:textId="2B715274" w:rsidR="00F82C69" w:rsidRPr="00D8514B" w:rsidRDefault="00F82C69" w:rsidP="00B8722F">
            <w:pPr>
              <w:jc w:val="both"/>
              <w:rPr>
                <w:lang w:val="hu-HU"/>
              </w:rPr>
            </w:pPr>
            <w:r w:rsidRPr="00D8514B">
              <w:rPr>
                <w:lang w:val="hu-HU"/>
              </w:rPr>
              <w:t>1.1</w:t>
            </w:r>
          </w:p>
        </w:tc>
        <w:tc>
          <w:tcPr>
            <w:tcW w:w="851" w:type="dxa"/>
          </w:tcPr>
          <w:p w14:paraId="24534FAC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850" w:type="dxa"/>
          </w:tcPr>
          <w:p w14:paraId="2B243DBF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851" w:type="dxa"/>
          </w:tcPr>
          <w:p w14:paraId="28618E12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4677" w:type="dxa"/>
          </w:tcPr>
          <w:p w14:paraId="41941F88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</w:tr>
      <w:tr w:rsidR="00F82C69" w:rsidRPr="00D8514B" w14:paraId="06DF434A" w14:textId="77777777" w:rsidTr="00F82C69">
        <w:trPr>
          <w:trHeight w:val="244"/>
        </w:trPr>
        <w:tc>
          <w:tcPr>
            <w:tcW w:w="817" w:type="dxa"/>
          </w:tcPr>
          <w:p w14:paraId="5D707030" w14:textId="3574E4F0" w:rsidR="00F82C69" w:rsidRPr="00D8514B" w:rsidRDefault="00F82C69" w:rsidP="00B8722F">
            <w:pPr>
              <w:jc w:val="both"/>
              <w:rPr>
                <w:lang w:val="hu-HU"/>
              </w:rPr>
            </w:pPr>
            <w:r w:rsidRPr="00D8514B">
              <w:rPr>
                <w:lang w:val="hu-HU"/>
              </w:rPr>
              <w:t>1.2</w:t>
            </w:r>
          </w:p>
        </w:tc>
        <w:tc>
          <w:tcPr>
            <w:tcW w:w="851" w:type="dxa"/>
          </w:tcPr>
          <w:p w14:paraId="3D8CC7CA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850" w:type="dxa"/>
          </w:tcPr>
          <w:p w14:paraId="5CD96EDE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851" w:type="dxa"/>
          </w:tcPr>
          <w:p w14:paraId="1C7F165D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4677" w:type="dxa"/>
          </w:tcPr>
          <w:p w14:paraId="5289ADD9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</w:tr>
      <w:tr w:rsidR="00F82C69" w:rsidRPr="00D8514B" w14:paraId="36C7900F" w14:textId="77777777" w:rsidTr="00F82C69">
        <w:trPr>
          <w:trHeight w:val="244"/>
        </w:trPr>
        <w:tc>
          <w:tcPr>
            <w:tcW w:w="817" w:type="dxa"/>
          </w:tcPr>
          <w:p w14:paraId="3E251F1C" w14:textId="607F98E3" w:rsidR="00F82C69" w:rsidRPr="00D8514B" w:rsidRDefault="00F82C69" w:rsidP="00B8722F">
            <w:pPr>
              <w:jc w:val="both"/>
              <w:rPr>
                <w:lang w:val="hu-HU"/>
              </w:rPr>
            </w:pPr>
            <w:r w:rsidRPr="00D8514B">
              <w:rPr>
                <w:lang w:val="hu-HU"/>
              </w:rPr>
              <w:t>1.3</w:t>
            </w:r>
          </w:p>
        </w:tc>
        <w:tc>
          <w:tcPr>
            <w:tcW w:w="851" w:type="dxa"/>
          </w:tcPr>
          <w:p w14:paraId="31275BFA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850" w:type="dxa"/>
          </w:tcPr>
          <w:p w14:paraId="4E004163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851" w:type="dxa"/>
          </w:tcPr>
          <w:p w14:paraId="7AD95C50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4677" w:type="dxa"/>
          </w:tcPr>
          <w:p w14:paraId="7FB751BC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</w:tr>
      <w:tr w:rsidR="00F82C69" w:rsidRPr="00D8514B" w14:paraId="13FF1F16" w14:textId="77777777" w:rsidTr="00F82C69">
        <w:trPr>
          <w:trHeight w:val="244"/>
        </w:trPr>
        <w:tc>
          <w:tcPr>
            <w:tcW w:w="817" w:type="dxa"/>
          </w:tcPr>
          <w:p w14:paraId="20EE658B" w14:textId="55805BDE" w:rsidR="00F82C69" w:rsidRPr="00D8514B" w:rsidRDefault="00F82C69" w:rsidP="00B8722F">
            <w:pPr>
              <w:jc w:val="both"/>
              <w:rPr>
                <w:lang w:val="hu-HU"/>
              </w:rPr>
            </w:pPr>
            <w:r w:rsidRPr="00D8514B">
              <w:rPr>
                <w:lang w:val="hu-HU"/>
              </w:rPr>
              <w:t>2.1</w:t>
            </w:r>
          </w:p>
        </w:tc>
        <w:tc>
          <w:tcPr>
            <w:tcW w:w="851" w:type="dxa"/>
          </w:tcPr>
          <w:p w14:paraId="74BA5405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850" w:type="dxa"/>
          </w:tcPr>
          <w:p w14:paraId="2B362B72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851" w:type="dxa"/>
          </w:tcPr>
          <w:p w14:paraId="582D6FFB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4677" w:type="dxa"/>
          </w:tcPr>
          <w:p w14:paraId="622DD988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</w:tr>
      <w:tr w:rsidR="00F82C69" w:rsidRPr="00D8514B" w14:paraId="33B66CFB" w14:textId="77777777" w:rsidTr="00F82C69">
        <w:trPr>
          <w:trHeight w:val="244"/>
        </w:trPr>
        <w:tc>
          <w:tcPr>
            <w:tcW w:w="817" w:type="dxa"/>
          </w:tcPr>
          <w:p w14:paraId="3D5838F4" w14:textId="08592C64" w:rsidR="00F82C69" w:rsidRPr="00D8514B" w:rsidRDefault="00F82C69" w:rsidP="00B8722F">
            <w:pPr>
              <w:jc w:val="both"/>
              <w:rPr>
                <w:lang w:val="hu-HU"/>
              </w:rPr>
            </w:pPr>
            <w:r w:rsidRPr="00D8514B">
              <w:rPr>
                <w:lang w:val="hu-HU"/>
              </w:rPr>
              <w:t>2.2</w:t>
            </w:r>
          </w:p>
        </w:tc>
        <w:tc>
          <w:tcPr>
            <w:tcW w:w="851" w:type="dxa"/>
          </w:tcPr>
          <w:p w14:paraId="7C8DB7B0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850" w:type="dxa"/>
          </w:tcPr>
          <w:p w14:paraId="63CCCCFA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851" w:type="dxa"/>
          </w:tcPr>
          <w:p w14:paraId="42E07E31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4677" w:type="dxa"/>
          </w:tcPr>
          <w:p w14:paraId="395602CE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</w:tr>
      <w:tr w:rsidR="00F82C69" w:rsidRPr="00D8514B" w14:paraId="5ED50F9A" w14:textId="77777777" w:rsidTr="00F82C69">
        <w:trPr>
          <w:trHeight w:val="245"/>
        </w:trPr>
        <w:tc>
          <w:tcPr>
            <w:tcW w:w="817" w:type="dxa"/>
          </w:tcPr>
          <w:p w14:paraId="787FB258" w14:textId="5090F75C" w:rsidR="00F82C69" w:rsidRPr="00D8514B" w:rsidRDefault="00F82C69" w:rsidP="00B8722F">
            <w:pPr>
              <w:jc w:val="both"/>
              <w:rPr>
                <w:lang w:val="hu-HU"/>
              </w:rPr>
            </w:pPr>
            <w:r w:rsidRPr="00D8514B">
              <w:rPr>
                <w:lang w:val="hu-HU"/>
              </w:rPr>
              <w:t>2.3</w:t>
            </w:r>
          </w:p>
        </w:tc>
        <w:tc>
          <w:tcPr>
            <w:tcW w:w="851" w:type="dxa"/>
          </w:tcPr>
          <w:p w14:paraId="55E9E004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850" w:type="dxa"/>
          </w:tcPr>
          <w:p w14:paraId="0843D1A6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851" w:type="dxa"/>
          </w:tcPr>
          <w:p w14:paraId="2CCE78C4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4677" w:type="dxa"/>
          </w:tcPr>
          <w:p w14:paraId="07FBB82B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</w:tr>
      <w:tr w:rsidR="00F82C69" w:rsidRPr="00D8514B" w14:paraId="274675D7" w14:textId="77777777" w:rsidTr="00F82C69">
        <w:trPr>
          <w:trHeight w:val="244"/>
        </w:trPr>
        <w:tc>
          <w:tcPr>
            <w:tcW w:w="817" w:type="dxa"/>
          </w:tcPr>
          <w:p w14:paraId="2EC479D0" w14:textId="7E0CA82F" w:rsidR="00F82C69" w:rsidRPr="00D8514B" w:rsidRDefault="00F82C69" w:rsidP="00B8722F">
            <w:pPr>
              <w:jc w:val="both"/>
              <w:rPr>
                <w:lang w:val="hu-HU"/>
              </w:rPr>
            </w:pPr>
            <w:r w:rsidRPr="00D8514B">
              <w:rPr>
                <w:lang w:val="hu-HU"/>
              </w:rPr>
              <w:t>3.1</w:t>
            </w:r>
          </w:p>
        </w:tc>
        <w:tc>
          <w:tcPr>
            <w:tcW w:w="851" w:type="dxa"/>
          </w:tcPr>
          <w:p w14:paraId="4281E57F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850" w:type="dxa"/>
          </w:tcPr>
          <w:p w14:paraId="0C4E172D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851" w:type="dxa"/>
          </w:tcPr>
          <w:p w14:paraId="2ADBCB40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4677" w:type="dxa"/>
          </w:tcPr>
          <w:p w14:paraId="4D112F0A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</w:tr>
      <w:tr w:rsidR="00F82C69" w:rsidRPr="00D8514B" w14:paraId="19D4C35F" w14:textId="77777777" w:rsidTr="00F82C69">
        <w:trPr>
          <w:trHeight w:val="244"/>
        </w:trPr>
        <w:tc>
          <w:tcPr>
            <w:tcW w:w="817" w:type="dxa"/>
          </w:tcPr>
          <w:p w14:paraId="55237F76" w14:textId="796111BE" w:rsidR="00F82C69" w:rsidRPr="00D8514B" w:rsidRDefault="00F82C69" w:rsidP="00B8722F">
            <w:pPr>
              <w:jc w:val="both"/>
              <w:rPr>
                <w:lang w:val="hu-HU"/>
              </w:rPr>
            </w:pPr>
            <w:r w:rsidRPr="00D8514B">
              <w:rPr>
                <w:lang w:val="hu-HU"/>
              </w:rPr>
              <w:t>3.2</w:t>
            </w:r>
          </w:p>
        </w:tc>
        <w:tc>
          <w:tcPr>
            <w:tcW w:w="851" w:type="dxa"/>
          </w:tcPr>
          <w:p w14:paraId="4DDDC136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850" w:type="dxa"/>
          </w:tcPr>
          <w:p w14:paraId="4F4A0B4F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851" w:type="dxa"/>
          </w:tcPr>
          <w:p w14:paraId="66A0B59B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4677" w:type="dxa"/>
          </w:tcPr>
          <w:p w14:paraId="3E63E854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</w:tr>
      <w:tr w:rsidR="00F82C69" w:rsidRPr="00D8514B" w14:paraId="7F944FD5" w14:textId="77777777" w:rsidTr="00F82C69">
        <w:trPr>
          <w:trHeight w:val="244"/>
        </w:trPr>
        <w:tc>
          <w:tcPr>
            <w:tcW w:w="817" w:type="dxa"/>
          </w:tcPr>
          <w:p w14:paraId="1257D9B9" w14:textId="5EC9917D" w:rsidR="00F82C69" w:rsidRPr="00D8514B" w:rsidRDefault="00F82C69" w:rsidP="00B8722F">
            <w:pPr>
              <w:jc w:val="both"/>
              <w:rPr>
                <w:lang w:val="hu-HU"/>
              </w:rPr>
            </w:pPr>
            <w:r w:rsidRPr="00D8514B">
              <w:rPr>
                <w:lang w:val="hu-HU"/>
              </w:rPr>
              <w:t>3.3</w:t>
            </w:r>
          </w:p>
        </w:tc>
        <w:tc>
          <w:tcPr>
            <w:tcW w:w="851" w:type="dxa"/>
          </w:tcPr>
          <w:p w14:paraId="4F484940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850" w:type="dxa"/>
          </w:tcPr>
          <w:p w14:paraId="232EFB30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851" w:type="dxa"/>
          </w:tcPr>
          <w:p w14:paraId="5C67193B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4677" w:type="dxa"/>
          </w:tcPr>
          <w:p w14:paraId="7A3FE07F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</w:tr>
      <w:tr w:rsidR="00F82C69" w:rsidRPr="00D8514B" w14:paraId="7E1C5E20" w14:textId="77777777" w:rsidTr="00F82C69">
        <w:trPr>
          <w:trHeight w:val="245"/>
        </w:trPr>
        <w:tc>
          <w:tcPr>
            <w:tcW w:w="817" w:type="dxa"/>
          </w:tcPr>
          <w:p w14:paraId="6897B1B3" w14:textId="3ADF8154" w:rsidR="00F82C69" w:rsidRPr="00D8514B" w:rsidRDefault="00BB6F4F" w:rsidP="00B8722F">
            <w:pPr>
              <w:jc w:val="both"/>
              <w:rPr>
                <w:lang w:val="hu-HU"/>
              </w:rPr>
            </w:pPr>
            <w:r w:rsidRPr="00D8514B">
              <w:rPr>
                <w:lang w:val="hu-HU"/>
              </w:rPr>
              <w:t>stb</w:t>
            </w:r>
            <w:r w:rsidR="00F82C69" w:rsidRPr="00D8514B">
              <w:rPr>
                <w:lang w:val="hu-HU"/>
              </w:rPr>
              <w:t xml:space="preserve">. </w:t>
            </w:r>
          </w:p>
        </w:tc>
        <w:tc>
          <w:tcPr>
            <w:tcW w:w="851" w:type="dxa"/>
          </w:tcPr>
          <w:p w14:paraId="1E88FDC4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850" w:type="dxa"/>
          </w:tcPr>
          <w:p w14:paraId="087C0499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851" w:type="dxa"/>
          </w:tcPr>
          <w:p w14:paraId="18C9247F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  <w:tc>
          <w:tcPr>
            <w:tcW w:w="4677" w:type="dxa"/>
          </w:tcPr>
          <w:p w14:paraId="7789D77A" w14:textId="77777777" w:rsidR="00F82C69" w:rsidRPr="00D8514B" w:rsidRDefault="00F82C69" w:rsidP="00B8722F">
            <w:pPr>
              <w:jc w:val="both"/>
              <w:rPr>
                <w:lang w:val="hu-HU"/>
              </w:rPr>
            </w:pPr>
          </w:p>
        </w:tc>
      </w:tr>
    </w:tbl>
    <w:p w14:paraId="2153E6BD" w14:textId="77777777" w:rsidR="00F82C69" w:rsidRPr="00D8514B" w:rsidRDefault="00F82C69" w:rsidP="00B8722F">
      <w:pPr>
        <w:jc w:val="both"/>
        <w:rPr>
          <w:lang w:val="hu-HU"/>
        </w:rPr>
      </w:pPr>
    </w:p>
    <w:p w14:paraId="06C4FA8D" w14:textId="77777777" w:rsidR="00281F2F" w:rsidRDefault="00E110E1" w:rsidP="00B8722F">
      <w:pPr>
        <w:jc w:val="both"/>
        <w:rPr>
          <w:rFonts w:cs="Arial"/>
          <w:sz w:val="22"/>
          <w:szCs w:val="22"/>
          <w:lang w:val="hu-HU"/>
        </w:rPr>
      </w:pPr>
      <w:r>
        <w:rPr>
          <w:rFonts w:cs="Arial"/>
          <w:sz w:val="22"/>
          <w:szCs w:val="22"/>
          <w:lang w:val="hu-HU"/>
        </w:rPr>
        <w:lastRenderedPageBreak/>
        <w:t>A modellt a megfelelő nemzeti követelményrendszer vagy a különböző helyzetekre, például a régió sajátságaira vagy az oktatás formáira (formális, informális vagy nemformális), szintjeire vagy az értékelő szervezetre vonatkozó más minőségi indikátorok mentén</w:t>
      </w:r>
      <w:r w:rsidR="00281F2F">
        <w:rPr>
          <w:rFonts w:cs="Arial"/>
          <w:sz w:val="22"/>
          <w:szCs w:val="22"/>
          <w:lang w:val="hu-HU"/>
        </w:rPr>
        <w:t xml:space="preserve"> át lehet dolgozni.</w:t>
      </w:r>
    </w:p>
    <w:p w14:paraId="7F68F16F" w14:textId="77777777" w:rsidR="00281F2F" w:rsidRDefault="00281F2F" w:rsidP="00B8722F">
      <w:pPr>
        <w:jc w:val="both"/>
        <w:rPr>
          <w:rFonts w:cs="Arial"/>
          <w:sz w:val="22"/>
          <w:szCs w:val="22"/>
          <w:lang w:val="hu-HU"/>
        </w:rPr>
      </w:pPr>
      <w:r>
        <w:rPr>
          <w:rFonts w:cs="Arial"/>
          <w:sz w:val="22"/>
          <w:szCs w:val="22"/>
          <w:lang w:val="hu-HU"/>
        </w:rPr>
        <w:t>Például:</w:t>
      </w:r>
    </w:p>
    <w:p w14:paraId="15C15908" w14:textId="2315D95F" w:rsidR="00AD6E42" w:rsidRPr="00B8722F" w:rsidRDefault="00B8722F" w:rsidP="00B8722F">
      <w:pPr>
        <w:pStyle w:val="Listaszerbekezds"/>
        <w:numPr>
          <w:ilvl w:val="0"/>
          <w:numId w:val="29"/>
        </w:numPr>
        <w:jc w:val="both"/>
        <w:rPr>
          <w:rFonts w:cs="Arial"/>
          <w:sz w:val="22"/>
          <w:szCs w:val="22"/>
          <w:lang w:val="hu-HU"/>
        </w:rPr>
      </w:pPr>
      <w:r w:rsidRPr="00B8722F">
        <w:rPr>
          <w:rFonts w:cs="Arial"/>
          <w:sz w:val="22"/>
          <w:szCs w:val="22"/>
          <w:lang w:val="hu-HU"/>
        </w:rPr>
        <w:t>A</w:t>
      </w:r>
      <w:r w:rsidR="00281F2F" w:rsidRPr="00B8722F">
        <w:rPr>
          <w:rFonts w:cs="Arial"/>
          <w:sz w:val="22"/>
          <w:szCs w:val="22"/>
          <w:lang w:val="hu-HU"/>
        </w:rPr>
        <w:t>z értékeléshez alkalmazhatók olyan eszközök, mint a START</w:t>
      </w:r>
      <w:r w:rsidR="00E110E1" w:rsidRPr="00B8722F">
        <w:rPr>
          <w:rFonts w:cs="Arial"/>
          <w:sz w:val="22"/>
          <w:szCs w:val="22"/>
          <w:lang w:val="hu-HU"/>
        </w:rPr>
        <w:t xml:space="preserve"> </w:t>
      </w:r>
      <w:r w:rsidR="00281F2F" w:rsidRPr="00B8722F">
        <w:rPr>
          <w:rFonts w:cs="Arial"/>
          <w:sz w:val="22"/>
          <w:szCs w:val="22"/>
          <w:lang w:val="hu-HU"/>
        </w:rPr>
        <w:t>(</w:t>
      </w:r>
      <w:proofErr w:type="spellStart"/>
      <w:r w:rsidR="00281F2F" w:rsidRPr="00B8722F">
        <w:rPr>
          <w:rFonts w:cs="Arial"/>
          <w:sz w:val="22"/>
          <w:szCs w:val="22"/>
          <w:lang w:val="hu-HU"/>
        </w:rPr>
        <w:t>Situation</w:t>
      </w:r>
      <w:proofErr w:type="spellEnd"/>
      <w:r w:rsidR="00281F2F" w:rsidRPr="00B8722F">
        <w:rPr>
          <w:rFonts w:cs="Arial"/>
          <w:sz w:val="22"/>
          <w:szCs w:val="22"/>
          <w:lang w:val="hu-HU"/>
        </w:rPr>
        <w:t xml:space="preserve">; </w:t>
      </w:r>
      <w:proofErr w:type="spellStart"/>
      <w:r w:rsidR="00281F2F" w:rsidRPr="00B8722F">
        <w:rPr>
          <w:rFonts w:cs="Arial"/>
          <w:sz w:val="22"/>
          <w:szCs w:val="22"/>
          <w:lang w:val="hu-HU"/>
        </w:rPr>
        <w:t>Task</w:t>
      </w:r>
      <w:proofErr w:type="spellEnd"/>
      <w:r w:rsidR="00281F2F" w:rsidRPr="00B8722F">
        <w:rPr>
          <w:rFonts w:cs="Arial"/>
          <w:sz w:val="22"/>
          <w:szCs w:val="22"/>
          <w:lang w:val="hu-HU"/>
        </w:rPr>
        <w:t xml:space="preserve">; Action; </w:t>
      </w:r>
      <w:proofErr w:type="spellStart"/>
      <w:r w:rsidR="00281F2F" w:rsidRPr="00B8722F">
        <w:rPr>
          <w:rFonts w:cs="Arial"/>
          <w:sz w:val="22"/>
          <w:szCs w:val="22"/>
          <w:lang w:val="hu-HU"/>
        </w:rPr>
        <w:t>Reflection</w:t>
      </w:r>
      <w:proofErr w:type="spellEnd"/>
      <w:r w:rsidR="00281F2F" w:rsidRPr="00B8722F">
        <w:rPr>
          <w:rFonts w:cs="Arial"/>
          <w:sz w:val="22"/>
          <w:szCs w:val="22"/>
          <w:lang w:val="hu-HU"/>
        </w:rPr>
        <w:t xml:space="preserve">; </w:t>
      </w:r>
      <w:proofErr w:type="spellStart"/>
      <w:proofErr w:type="gramStart"/>
      <w:r w:rsidR="00281F2F" w:rsidRPr="00B8722F">
        <w:rPr>
          <w:rFonts w:cs="Arial"/>
          <w:sz w:val="22"/>
          <w:szCs w:val="22"/>
          <w:lang w:val="hu-HU"/>
        </w:rPr>
        <w:t>Transfer</w:t>
      </w:r>
      <w:proofErr w:type="spellEnd"/>
      <w:r w:rsidR="00281F2F" w:rsidRPr="00B8722F">
        <w:rPr>
          <w:rFonts w:cs="Arial"/>
          <w:sz w:val="22"/>
          <w:szCs w:val="22"/>
          <w:lang w:val="hu-HU"/>
        </w:rPr>
        <w:t xml:space="preserve">  -</w:t>
      </w:r>
      <w:proofErr w:type="gramEnd"/>
      <w:r w:rsidR="00281F2F" w:rsidRPr="00B8722F">
        <w:rPr>
          <w:rFonts w:cs="Arial"/>
          <w:sz w:val="22"/>
          <w:szCs w:val="22"/>
          <w:lang w:val="hu-HU"/>
        </w:rPr>
        <w:t xml:space="preserve"> Helyzet, feladat, Cselekvés, Reflexió, Transzfer): a növendék / nevelő elmagyarázza a hel</w:t>
      </w:r>
      <w:r w:rsidR="00496B7A" w:rsidRPr="00B8722F">
        <w:rPr>
          <w:rFonts w:cs="Arial"/>
          <w:sz w:val="22"/>
          <w:szCs w:val="22"/>
          <w:lang w:val="hu-HU"/>
        </w:rPr>
        <w:t>yz</w:t>
      </w:r>
      <w:r w:rsidR="00281F2F" w:rsidRPr="00B8722F">
        <w:rPr>
          <w:rFonts w:cs="Arial"/>
          <w:sz w:val="22"/>
          <w:szCs w:val="22"/>
          <w:lang w:val="hu-HU"/>
        </w:rPr>
        <w:t xml:space="preserve">etet, amelyben valamit tettek, vázolja a jelenlegi feladatot, a különböző cselekvéseket, amelyek megtörténtek, reflektál ezekre és elmagyarázza, hogyan eredményeznek ezek a tanulásban előrelépést. A növendék / nevelő mindezeket bármilyen írásos, szóbeli, videó vagy más, az értékelő számára elfogadható bizonyítékok alapján teszi. </w:t>
      </w:r>
      <w:r w:rsidR="00496B7A" w:rsidRPr="00B8722F">
        <w:rPr>
          <w:rFonts w:cs="Arial"/>
          <w:sz w:val="22"/>
          <w:szCs w:val="22"/>
          <w:lang w:val="hu-HU"/>
        </w:rPr>
        <w:t>Az eljárás egynél több tanulási célt is megenged egy bizonyíték esetére. Az ilyen folyamat általános gyakorlat a felsőoktatási környezetben.</w:t>
      </w:r>
    </w:p>
    <w:p w14:paraId="1FC4FD6B" w14:textId="68CA386A" w:rsidR="00B8722F" w:rsidRPr="00B8722F" w:rsidRDefault="00B8722F" w:rsidP="00B8722F">
      <w:pPr>
        <w:pStyle w:val="Listaszerbekezds"/>
        <w:numPr>
          <w:ilvl w:val="0"/>
          <w:numId w:val="29"/>
        </w:numPr>
        <w:jc w:val="both"/>
        <w:rPr>
          <w:rFonts w:cs="Arial"/>
          <w:sz w:val="22"/>
          <w:szCs w:val="22"/>
          <w:lang w:val="hu-HU"/>
        </w:rPr>
      </w:pPr>
      <w:r w:rsidRPr="00B8722F">
        <w:rPr>
          <w:rFonts w:cs="Arial"/>
          <w:sz w:val="22"/>
          <w:szCs w:val="22"/>
          <w:lang w:val="hu-HU"/>
        </w:rPr>
        <w:t xml:space="preserve">Az előrehaladás a tanulási célok további bontásával </w:t>
      </w:r>
      <w:r w:rsidRPr="00B8722F">
        <w:rPr>
          <w:rFonts w:cs="Arial"/>
          <w:sz w:val="22"/>
          <w:szCs w:val="22"/>
          <w:lang w:val="hu-HU"/>
        </w:rPr>
        <w:t>is értékelhető</w:t>
      </w:r>
      <w:r w:rsidRPr="00B8722F">
        <w:rPr>
          <w:rFonts w:cs="Arial"/>
          <w:sz w:val="22"/>
          <w:szCs w:val="22"/>
          <w:lang w:val="hu-HU"/>
        </w:rPr>
        <w:t xml:space="preserve">, például a KISA </w:t>
      </w:r>
      <w:r w:rsidRPr="00B8722F">
        <w:rPr>
          <w:rFonts w:cs="Arial"/>
          <w:sz w:val="22"/>
          <w:szCs w:val="22"/>
          <w:lang w:val="hu-HU"/>
        </w:rPr>
        <w:t>(</w:t>
      </w:r>
      <w:proofErr w:type="spellStart"/>
      <w:r w:rsidRPr="00B8722F">
        <w:rPr>
          <w:rFonts w:cs="Arial"/>
          <w:sz w:val="22"/>
          <w:szCs w:val="22"/>
          <w:lang w:val="hu-HU"/>
        </w:rPr>
        <w:t>Knowledge</w:t>
      </w:r>
      <w:proofErr w:type="spellEnd"/>
      <w:r w:rsidRPr="00B8722F">
        <w:rPr>
          <w:rFonts w:cs="Arial"/>
          <w:sz w:val="22"/>
          <w:szCs w:val="22"/>
          <w:lang w:val="hu-HU"/>
        </w:rPr>
        <w:t xml:space="preserve">; </w:t>
      </w:r>
      <w:proofErr w:type="spellStart"/>
      <w:r w:rsidRPr="00B8722F">
        <w:rPr>
          <w:rFonts w:cs="Arial"/>
          <w:sz w:val="22"/>
          <w:szCs w:val="22"/>
          <w:lang w:val="hu-HU"/>
        </w:rPr>
        <w:t>Insight</w:t>
      </w:r>
      <w:proofErr w:type="spellEnd"/>
      <w:r w:rsidRPr="00B8722F">
        <w:rPr>
          <w:rFonts w:cs="Arial"/>
          <w:sz w:val="22"/>
          <w:szCs w:val="22"/>
          <w:lang w:val="hu-HU"/>
        </w:rPr>
        <w:t xml:space="preserve">; </w:t>
      </w:r>
      <w:proofErr w:type="spellStart"/>
      <w:r w:rsidRPr="00B8722F">
        <w:rPr>
          <w:rFonts w:cs="Arial"/>
          <w:sz w:val="22"/>
          <w:szCs w:val="22"/>
          <w:lang w:val="hu-HU"/>
        </w:rPr>
        <w:t>Skills</w:t>
      </w:r>
      <w:proofErr w:type="spellEnd"/>
      <w:r w:rsidRPr="00B8722F">
        <w:rPr>
          <w:rFonts w:cs="Arial"/>
          <w:sz w:val="22"/>
          <w:szCs w:val="22"/>
          <w:lang w:val="hu-HU"/>
        </w:rPr>
        <w:t xml:space="preserve">; </w:t>
      </w:r>
      <w:proofErr w:type="spellStart"/>
      <w:r w:rsidRPr="00B8722F">
        <w:rPr>
          <w:rFonts w:cs="Arial"/>
          <w:sz w:val="22"/>
          <w:szCs w:val="22"/>
          <w:lang w:val="hu-HU"/>
        </w:rPr>
        <w:t>Attitude</w:t>
      </w:r>
      <w:proofErr w:type="spellEnd"/>
      <w:r w:rsidRPr="00B8722F">
        <w:rPr>
          <w:rFonts w:cs="Arial"/>
          <w:sz w:val="22"/>
          <w:szCs w:val="22"/>
          <w:lang w:val="hu-HU"/>
        </w:rPr>
        <w:t xml:space="preserve"> – Tudás, Betekintés, Képességek, Attitűd) módszerrel, amelyet arra használnak, hogy a kompetenciát konkrét és megfigyelhető viselkedésként fejezzék ki. Ez az eljárás gyakoribb a szakképzésben.</w:t>
      </w:r>
    </w:p>
    <w:p w14:paraId="02CA7F67" w14:textId="77777777" w:rsidR="00496B7A" w:rsidRPr="00D8514B" w:rsidRDefault="00496B7A" w:rsidP="00B8722F">
      <w:pPr>
        <w:jc w:val="both"/>
        <w:rPr>
          <w:rFonts w:cs="Arial"/>
          <w:sz w:val="22"/>
          <w:szCs w:val="22"/>
          <w:lang w:val="hu-HU"/>
        </w:rPr>
      </w:pPr>
    </w:p>
    <w:bookmarkEnd w:id="0"/>
    <w:p w14:paraId="1BB72F74" w14:textId="77777777" w:rsidR="00730E4C" w:rsidRPr="00D8514B" w:rsidRDefault="00730E4C">
      <w:pPr>
        <w:spacing w:after="200" w:line="276" w:lineRule="auto"/>
        <w:rPr>
          <w:rFonts w:cs="Arial"/>
          <w:lang w:val="hu-HU"/>
        </w:rPr>
      </w:pPr>
    </w:p>
    <w:sectPr w:rsidR="00730E4C" w:rsidRPr="00D8514B" w:rsidSect="006C5824">
      <w:footerReference w:type="even" r:id="rId8"/>
      <w:footerReference w:type="default" r:id="rId9"/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0ADE0" w14:textId="77777777" w:rsidR="00852D8C" w:rsidRDefault="00852D8C" w:rsidP="00077FF6">
      <w:r>
        <w:separator/>
      </w:r>
    </w:p>
  </w:endnote>
  <w:endnote w:type="continuationSeparator" w:id="0">
    <w:p w14:paraId="68428FFF" w14:textId="77777777" w:rsidR="00852D8C" w:rsidRDefault="00852D8C" w:rsidP="0007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Tahoma Bold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C179" w14:textId="77777777" w:rsidR="006C5824" w:rsidRDefault="006C5824" w:rsidP="006C58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0B0B66A" w14:textId="77777777" w:rsidR="006C5824" w:rsidRDefault="006C5824" w:rsidP="006C582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40406" w14:textId="77777777" w:rsidR="006C5824" w:rsidRDefault="006C5824" w:rsidP="006C58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B48CF">
      <w:rPr>
        <w:rStyle w:val="Oldalszm"/>
        <w:noProof/>
      </w:rPr>
      <w:t>1</w:t>
    </w:r>
    <w:r>
      <w:rPr>
        <w:rStyle w:val="Oldalszm"/>
      </w:rPr>
      <w:fldChar w:fldCharType="end"/>
    </w:r>
  </w:p>
  <w:p w14:paraId="1A2B5E0E" w14:textId="77777777" w:rsidR="006C5824" w:rsidRDefault="006C5824" w:rsidP="006C582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40A84" w14:textId="77777777" w:rsidR="00852D8C" w:rsidRDefault="00852D8C" w:rsidP="00077FF6">
      <w:r>
        <w:separator/>
      </w:r>
    </w:p>
  </w:footnote>
  <w:footnote w:type="continuationSeparator" w:id="0">
    <w:p w14:paraId="6B13D900" w14:textId="77777777" w:rsidR="00852D8C" w:rsidRDefault="00852D8C" w:rsidP="0007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75B"/>
    <w:multiLevelType w:val="hybridMultilevel"/>
    <w:tmpl w:val="4AF4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17CFD"/>
    <w:multiLevelType w:val="hybridMultilevel"/>
    <w:tmpl w:val="558C3BCA"/>
    <w:lvl w:ilvl="0" w:tplc="2F36A8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B56F6"/>
    <w:multiLevelType w:val="hybridMultilevel"/>
    <w:tmpl w:val="CEF881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1381"/>
    <w:multiLevelType w:val="hybridMultilevel"/>
    <w:tmpl w:val="F14C71CE"/>
    <w:lvl w:ilvl="0" w:tplc="71E03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153F"/>
    <w:multiLevelType w:val="multilevel"/>
    <w:tmpl w:val="063EB620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4B0B2C6E"/>
    <w:multiLevelType w:val="hybridMultilevel"/>
    <w:tmpl w:val="EA9CE90E"/>
    <w:lvl w:ilvl="0" w:tplc="6E94C5C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lang w:val="en-U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F1550"/>
    <w:multiLevelType w:val="hybridMultilevel"/>
    <w:tmpl w:val="3014C05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A41E0"/>
    <w:multiLevelType w:val="hybridMultilevel"/>
    <w:tmpl w:val="A45E4A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318B1"/>
    <w:multiLevelType w:val="hybridMultilevel"/>
    <w:tmpl w:val="3F46F0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50E71"/>
    <w:multiLevelType w:val="hybridMultilevel"/>
    <w:tmpl w:val="6416F5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23493"/>
    <w:multiLevelType w:val="hybridMultilevel"/>
    <w:tmpl w:val="3192069C"/>
    <w:lvl w:ilvl="0" w:tplc="71E03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052E1"/>
    <w:multiLevelType w:val="hybridMultilevel"/>
    <w:tmpl w:val="B51EDFE2"/>
    <w:lvl w:ilvl="0" w:tplc="71E03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015F7"/>
    <w:multiLevelType w:val="hybridMultilevel"/>
    <w:tmpl w:val="F60AA102"/>
    <w:lvl w:ilvl="0" w:tplc="3EA6CE6A">
      <w:start w:val="1"/>
      <w:numFmt w:val="bullet"/>
      <w:pStyle w:val="Bullet"/>
      <w:lvlText w:val=""/>
      <w:lvlJc w:val="left"/>
      <w:pPr>
        <w:tabs>
          <w:tab w:val="num" w:pos="527"/>
        </w:tabs>
        <w:ind w:left="527" w:hanging="357"/>
      </w:pPr>
      <w:rPr>
        <w:rFonts w:ascii="Symbol" w:hAnsi="Symbol" w:hint="default"/>
        <w:lang w:val="en-US"/>
      </w:rPr>
    </w:lvl>
    <w:lvl w:ilvl="1" w:tplc="0413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2"/>
  </w:num>
  <w:num w:numId="5">
    <w:abstractNumId w:val="12"/>
  </w:num>
  <w:num w:numId="6">
    <w:abstractNumId w:val="12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6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11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AB"/>
    <w:rsid w:val="0000614D"/>
    <w:rsid w:val="000119CA"/>
    <w:rsid w:val="00011AD1"/>
    <w:rsid w:val="000127FA"/>
    <w:rsid w:val="000128D6"/>
    <w:rsid w:val="00016722"/>
    <w:rsid w:val="00016D7F"/>
    <w:rsid w:val="00017253"/>
    <w:rsid w:val="000200DC"/>
    <w:rsid w:val="00020277"/>
    <w:rsid w:val="00021D1A"/>
    <w:rsid w:val="00022D5C"/>
    <w:rsid w:val="00022E2C"/>
    <w:rsid w:val="0002326A"/>
    <w:rsid w:val="00025A4C"/>
    <w:rsid w:val="00030E60"/>
    <w:rsid w:val="0003188A"/>
    <w:rsid w:val="000368B1"/>
    <w:rsid w:val="00037BFC"/>
    <w:rsid w:val="0004044B"/>
    <w:rsid w:val="0004473F"/>
    <w:rsid w:val="00047981"/>
    <w:rsid w:val="00052860"/>
    <w:rsid w:val="0006004B"/>
    <w:rsid w:val="00060479"/>
    <w:rsid w:val="00064B41"/>
    <w:rsid w:val="0006774F"/>
    <w:rsid w:val="000707BD"/>
    <w:rsid w:val="00071E19"/>
    <w:rsid w:val="0007220E"/>
    <w:rsid w:val="00073C5F"/>
    <w:rsid w:val="0007417E"/>
    <w:rsid w:val="00074668"/>
    <w:rsid w:val="00077BFF"/>
    <w:rsid w:val="00077FF6"/>
    <w:rsid w:val="00082820"/>
    <w:rsid w:val="00082DF9"/>
    <w:rsid w:val="00083754"/>
    <w:rsid w:val="000843FF"/>
    <w:rsid w:val="000903B5"/>
    <w:rsid w:val="00090A39"/>
    <w:rsid w:val="00093B3A"/>
    <w:rsid w:val="00095924"/>
    <w:rsid w:val="00095A0D"/>
    <w:rsid w:val="00096466"/>
    <w:rsid w:val="000967A0"/>
    <w:rsid w:val="000A0206"/>
    <w:rsid w:val="000A0C94"/>
    <w:rsid w:val="000A1B92"/>
    <w:rsid w:val="000A4A6C"/>
    <w:rsid w:val="000A68B9"/>
    <w:rsid w:val="000B04F4"/>
    <w:rsid w:val="000B3785"/>
    <w:rsid w:val="000B6B2E"/>
    <w:rsid w:val="000B793B"/>
    <w:rsid w:val="000C0581"/>
    <w:rsid w:val="000C20AD"/>
    <w:rsid w:val="000C4808"/>
    <w:rsid w:val="000C4E5D"/>
    <w:rsid w:val="000C5C29"/>
    <w:rsid w:val="000D0392"/>
    <w:rsid w:val="000D6697"/>
    <w:rsid w:val="000D67AE"/>
    <w:rsid w:val="000D78C6"/>
    <w:rsid w:val="000E0AC5"/>
    <w:rsid w:val="000E404F"/>
    <w:rsid w:val="000E58F6"/>
    <w:rsid w:val="000E6C86"/>
    <w:rsid w:val="000F08D1"/>
    <w:rsid w:val="000F3BEC"/>
    <w:rsid w:val="000F48A6"/>
    <w:rsid w:val="000F4C94"/>
    <w:rsid w:val="000F59D1"/>
    <w:rsid w:val="000F6915"/>
    <w:rsid w:val="000F6BCA"/>
    <w:rsid w:val="000F7574"/>
    <w:rsid w:val="00101817"/>
    <w:rsid w:val="00101B61"/>
    <w:rsid w:val="00101B84"/>
    <w:rsid w:val="00101F75"/>
    <w:rsid w:val="00103CEE"/>
    <w:rsid w:val="001055D7"/>
    <w:rsid w:val="0010600F"/>
    <w:rsid w:val="00106E53"/>
    <w:rsid w:val="00110246"/>
    <w:rsid w:val="00110354"/>
    <w:rsid w:val="00111676"/>
    <w:rsid w:val="00111DC9"/>
    <w:rsid w:val="001145DD"/>
    <w:rsid w:val="00115400"/>
    <w:rsid w:val="00120359"/>
    <w:rsid w:val="001203DA"/>
    <w:rsid w:val="00121112"/>
    <w:rsid w:val="0012271C"/>
    <w:rsid w:val="00127372"/>
    <w:rsid w:val="0013106A"/>
    <w:rsid w:val="001310DE"/>
    <w:rsid w:val="00131628"/>
    <w:rsid w:val="001331D1"/>
    <w:rsid w:val="00134478"/>
    <w:rsid w:val="00135379"/>
    <w:rsid w:val="00137177"/>
    <w:rsid w:val="00137284"/>
    <w:rsid w:val="00137D18"/>
    <w:rsid w:val="00142C83"/>
    <w:rsid w:val="00143D19"/>
    <w:rsid w:val="00144220"/>
    <w:rsid w:val="001453F8"/>
    <w:rsid w:val="00150B0B"/>
    <w:rsid w:val="00152978"/>
    <w:rsid w:val="00154CC8"/>
    <w:rsid w:val="00163B04"/>
    <w:rsid w:val="00163B59"/>
    <w:rsid w:val="00166283"/>
    <w:rsid w:val="00170B7E"/>
    <w:rsid w:val="001717A8"/>
    <w:rsid w:val="001767EA"/>
    <w:rsid w:val="0018035E"/>
    <w:rsid w:val="001809AF"/>
    <w:rsid w:val="00181978"/>
    <w:rsid w:val="00183EB6"/>
    <w:rsid w:val="001900D8"/>
    <w:rsid w:val="00190334"/>
    <w:rsid w:val="001911D6"/>
    <w:rsid w:val="00192A63"/>
    <w:rsid w:val="001935F1"/>
    <w:rsid w:val="00194C00"/>
    <w:rsid w:val="0019651C"/>
    <w:rsid w:val="001A2223"/>
    <w:rsid w:val="001A2D25"/>
    <w:rsid w:val="001B30E8"/>
    <w:rsid w:val="001B7B97"/>
    <w:rsid w:val="001C206C"/>
    <w:rsid w:val="001C3179"/>
    <w:rsid w:val="001C34BE"/>
    <w:rsid w:val="001C5171"/>
    <w:rsid w:val="001C57F3"/>
    <w:rsid w:val="001C5C4A"/>
    <w:rsid w:val="001C5E7E"/>
    <w:rsid w:val="001D6482"/>
    <w:rsid w:val="001E04B7"/>
    <w:rsid w:val="001E4B9B"/>
    <w:rsid w:val="001E7F0F"/>
    <w:rsid w:val="001F1318"/>
    <w:rsid w:val="001F18A1"/>
    <w:rsid w:val="001F4176"/>
    <w:rsid w:val="001F4D6B"/>
    <w:rsid w:val="001F4F86"/>
    <w:rsid w:val="001F631B"/>
    <w:rsid w:val="00200BA1"/>
    <w:rsid w:val="00205CC8"/>
    <w:rsid w:val="00210CBD"/>
    <w:rsid w:val="0021258B"/>
    <w:rsid w:val="0021265B"/>
    <w:rsid w:val="002126B5"/>
    <w:rsid w:val="00212837"/>
    <w:rsid w:val="00212C7C"/>
    <w:rsid w:val="0021561B"/>
    <w:rsid w:val="00216AFB"/>
    <w:rsid w:val="00216E29"/>
    <w:rsid w:val="00217D59"/>
    <w:rsid w:val="00221C2D"/>
    <w:rsid w:val="0022266B"/>
    <w:rsid w:val="00224B40"/>
    <w:rsid w:val="00226066"/>
    <w:rsid w:val="00230BC8"/>
    <w:rsid w:val="002316B1"/>
    <w:rsid w:val="00233334"/>
    <w:rsid w:val="00235B30"/>
    <w:rsid w:val="00240AC8"/>
    <w:rsid w:val="00240B0B"/>
    <w:rsid w:val="00241E6D"/>
    <w:rsid w:val="00242B4A"/>
    <w:rsid w:val="00242D17"/>
    <w:rsid w:val="002469A2"/>
    <w:rsid w:val="0024735C"/>
    <w:rsid w:val="00247ABD"/>
    <w:rsid w:val="00251984"/>
    <w:rsid w:val="00251A75"/>
    <w:rsid w:val="00252785"/>
    <w:rsid w:val="00253840"/>
    <w:rsid w:val="0026308E"/>
    <w:rsid w:val="00267187"/>
    <w:rsid w:val="00267F65"/>
    <w:rsid w:val="0027048B"/>
    <w:rsid w:val="002705ED"/>
    <w:rsid w:val="002708A2"/>
    <w:rsid w:val="00271FF0"/>
    <w:rsid w:val="00272789"/>
    <w:rsid w:val="00273676"/>
    <w:rsid w:val="002744E2"/>
    <w:rsid w:val="00276ED5"/>
    <w:rsid w:val="00281841"/>
    <w:rsid w:val="00281F2F"/>
    <w:rsid w:val="00283945"/>
    <w:rsid w:val="00284FD7"/>
    <w:rsid w:val="002877D3"/>
    <w:rsid w:val="002919C6"/>
    <w:rsid w:val="002940A4"/>
    <w:rsid w:val="00296668"/>
    <w:rsid w:val="002A1643"/>
    <w:rsid w:val="002A1699"/>
    <w:rsid w:val="002A200C"/>
    <w:rsid w:val="002A2221"/>
    <w:rsid w:val="002A2817"/>
    <w:rsid w:val="002A2818"/>
    <w:rsid w:val="002B0EEC"/>
    <w:rsid w:val="002B1566"/>
    <w:rsid w:val="002B28CF"/>
    <w:rsid w:val="002B2F15"/>
    <w:rsid w:val="002B2F4F"/>
    <w:rsid w:val="002B32B3"/>
    <w:rsid w:val="002B4B1E"/>
    <w:rsid w:val="002B535C"/>
    <w:rsid w:val="002B584F"/>
    <w:rsid w:val="002B6139"/>
    <w:rsid w:val="002B68AE"/>
    <w:rsid w:val="002C315C"/>
    <w:rsid w:val="002C4CF5"/>
    <w:rsid w:val="002C77EC"/>
    <w:rsid w:val="002D11CA"/>
    <w:rsid w:val="002D1623"/>
    <w:rsid w:val="002D2EE4"/>
    <w:rsid w:val="002D3C10"/>
    <w:rsid w:val="002D3E3E"/>
    <w:rsid w:val="002E0280"/>
    <w:rsid w:val="002E08D7"/>
    <w:rsid w:val="002E43C0"/>
    <w:rsid w:val="002E5D27"/>
    <w:rsid w:val="002F0649"/>
    <w:rsid w:val="002F0B90"/>
    <w:rsid w:val="002F0CF2"/>
    <w:rsid w:val="002F0E68"/>
    <w:rsid w:val="002F1695"/>
    <w:rsid w:val="002F354D"/>
    <w:rsid w:val="002F5DDB"/>
    <w:rsid w:val="002F5E98"/>
    <w:rsid w:val="003000E1"/>
    <w:rsid w:val="00302E7C"/>
    <w:rsid w:val="00307729"/>
    <w:rsid w:val="003108C5"/>
    <w:rsid w:val="003108E0"/>
    <w:rsid w:val="003126A2"/>
    <w:rsid w:val="00315A56"/>
    <w:rsid w:val="003164C7"/>
    <w:rsid w:val="00320DB2"/>
    <w:rsid w:val="003237FC"/>
    <w:rsid w:val="00324460"/>
    <w:rsid w:val="003247BA"/>
    <w:rsid w:val="00324E17"/>
    <w:rsid w:val="0032563D"/>
    <w:rsid w:val="00326FE7"/>
    <w:rsid w:val="00327B03"/>
    <w:rsid w:val="0033197D"/>
    <w:rsid w:val="00332029"/>
    <w:rsid w:val="00332397"/>
    <w:rsid w:val="00332A7B"/>
    <w:rsid w:val="00332B27"/>
    <w:rsid w:val="00334866"/>
    <w:rsid w:val="00337AF7"/>
    <w:rsid w:val="00337E41"/>
    <w:rsid w:val="003421D9"/>
    <w:rsid w:val="00344F7F"/>
    <w:rsid w:val="0035093C"/>
    <w:rsid w:val="00350B10"/>
    <w:rsid w:val="00352771"/>
    <w:rsid w:val="00355FBF"/>
    <w:rsid w:val="00357423"/>
    <w:rsid w:val="003612EE"/>
    <w:rsid w:val="00362C97"/>
    <w:rsid w:val="00362E6A"/>
    <w:rsid w:val="003650EC"/>
    <w:rsid w:val="00374250"/>
    <w:rsid w:val="003759F1"/>
    <w:rsid w:val="00376320"/>
    <w:rsid w:val="00377121"/>
    <w:rsid w:val="003775E8"/>
    <w:rsid w:val="00377719"/>
    <w:rsid w:val="00384733"/>
    <w:rsid w:val="00387FEF"/>
    <w:rsid w:val="003939ED"/>
    <w:rsid w:val="00395581"/>
    <w:rsid w:val="0039793B"/>
    <w:rsid w:val="00397A82"/>
    <w:rsid w:val="003A008F"/>
    <w:rsid w:val="003A0605"/>
    <w:rsid w:val="003A545D"/>
    <w:rsid w:val="003A7F83"/>
    <w:rsid w:val="003B0302"/>
    <w:rsid w:val="003B4D45"/>
    <w:rsid w:val="003C3B7D"/>
    <w:rsid w:val="003C4992"/>
    <w:rsid w:val="003C60C6"/>
    <w:rsid w:val="003C7D67"/>
    <w:rsid w:val="003D01E4"/>
    <w:rsid w:val="003D0740"/>
    <w:rsid w:val="003D557A"/>
    <w:rsid w:val="003D5F5A"/>
    <w:rsid w:val="003D7252"/>
    <w:rsid w:val="003D747D"/>
    <w:rsid w:val="003D796B"/>
    <w:rsid w:val="003E50CD"/>
    <w:rsid w:val="003F4557"/>
    <w:rsid w:val="003F4F0C"/>
    <w:rsid w:val="003F6058"/>
    <w:rsid w:val="004004EE"/>
    <w:rsid w:val="00401729"/>
    <w:rsid w:val="00405253"/>
    <w:rsid w:val="004063A1"/>
    <w:rsid w:val="00407B80"/>
    <w:rsid w:val="004100AB"/>
    <w:rsid w:val="00411372"/>
    <w:rsid w:val="00416485"/>
    <w:rsid w:val="00417524"/>
    <w:rsid w:val="00420735"/>
    <w:rsid w:val="0042112A"/>
    <w:rsid w:val="004217B6"/>
    <w:rsid w:val="00422CCA"/>
    <w:rsid w:val="004258A2"/>
    <w:rsid w:val="00430715"/>
    <w:rsid w:val="004314F3"/>
    <w:rsid w:val="00434652"/>
    <w:rsid w:val="0043523A"/>
    <w:rsid w:val="004358D2"/>
    <w:rsid w:val="00437195"/>
    <w:rsid w:val="00440867"/>
    <w:rsid w:val="004415D7"/>
    <w:rsid w:val="004419E3"/>
    <w:rsid w:val="00441AD4"/>
    <w:rsid w:val="00442DBB"/>
    <w:rsid w:val="00443B4E"/>
    <w:rsid w:val="00444430"/>
    <w:rsid w:val="004453C3"/>
    <w:rsid w:val="00445EAA"/>
    <w:rsid w:val="00447D3B"/>
    <w:rsid w:val="00455325"/>
    <w:rsid w:val="0045783C"/>
    <w:rsid w:val="004626E3"/>
    <w:rsid w:val="00462A96"/>
    <w:rsid w:val="0046350B"/>
    <w:rsid w:val="004636AB"/>
    <w:rsid w:val="004657F6"/>
    <w:rsid w:val="0047191C"/>
    <w:rsid w:val="00472FD2"/>
    <w:rsid w:val="004744FB"/>
    <w:rsid w:val="004746E3"/>
    <w:rsid w:val="00477113"/>
    <w:rsid w:val="00477A30"/>
    <w:rsid w:val="0048120C"/>
    <w:rsid w:val="00481B31"/>
    <w:rsid w:val="00482176"/>
    <w:rsid w:val="004822DF"/>
    <w:rsid w:val="00483B60"/>
    <w:rsid w:val="00486822"/>
    <w:rsid w:val="00490FC0"/>
    <w:rsid w:val="00491FAF"/>
    <w:rsid w:val="00496B7A"/>
    <w:rsid w:val="004A055C"/>
    <w:rsid w:val="004A0598"/>
    <w:rsid w:val="004A0BE5"/>
    <w:rsid w:val="004A0C8E"/>
    <w:rsid w:val="004A1999"/>
    <w:rsid w:val="004A4F29"/>
    <w:rsid w:val="004A5CEB"/>
    <w:rsid w:val="004A63E2"/>
    <w:rsid w:val="004A648A"/>
    <w:rsid w:val="004B43EC"/>
    <w:rsid w:val="004B442D"/>
    <w:rsid w:val="004C03EE"/>
    <w:rsid w:val="004C0E0C"/>
    <w:rsid w:val="004C11FD"/>
    <w:rsid w:val="004C1604"/>
    <w:rsid w:val="004C2BF8"/>
    <w:rsid w:val="004C7009"/>
    <w:rsid w:val="004D2396"/>
    <w:rsid w:val="004D6552"/>
    <w:rsid w:val="004D7222"/>
    <w:rsid w:val="004D7AE8"/>
    <w:rsid w:val="004E117B"/>
    <w:rsid w:val="004E5563"/>
    <w:rsid w:val="004E57E5"/>
    <w:rsid w:val="004F0548"/>
    <w:rsid w:val="004F075A"/>
    <w:rsid w:val="004F3074"/>
    <w:rsid w:val="004F401A"/>
    <w:rsid w:val="004F56C1"/>
    <w:rsid w:val="004F5C43"/>
    <w:rsid w:val="005030D8"/>
    <w:rsid w:val="0050534D"/>
    <w:rsid w:val="00505431"/>
    <w:rsid w:val="005067EB"/>
    <w:rsid w:val="00506966"/>
    <w:rsid w:val="00507DCE"/>
    <w:rsid w:val="00511100"/>
    <w:rsid w:val="0051180A"/>
    <w:rsid w:val="00511B56"/>
    <w:rsid w:val="00514DFF"/>
    <w:rsid w:val="00515CEB"/>
    <w:rsid w:val="005164F4"/>
    <w:rsid w:val="00517739"/>
    <w:rsid w:val="005218CF"/>
    <w:rsid w:val="005220C5"/>
    <w:rsid w:val="0052412A"/>
    <w:rsid w:val="00524ACB"/>
    <w:rsid w:val="00524F3B"/>
    <w:rsid w:val="00526C3E"/>
    <w:rsid w:val="00527A56"/>
    <w:rsid w:val="00527AC9"/>
    <w:rsid w:val="005300B4"/>
    <w:rsid w:val="00532749"/>
    <w:rsid w:val="00533404"/>
    <w:rsid w:val="00534080"/>
    <w:rsid w:val="00535597"/>
    <w:rsid w:val="00535942"/>
    <w:rsid w:val="00542BE8"/>
    <w:rsid w:val="005471D2"/>
    <w:rsid w:val="00550B1A"/>
    <w:rsid w:val="005531E2"/>
    <w:rsid w:val="00553632"/>
    <w:rsid w:val="00555C45"/>
    <w:rsid w:val="00557DE6"/>
    <w:rsid w:val="00562528"/>
    <w:rsid w:val="00565A47"/>
    <w:rsid w:val="00567DB0"/>
    <w:rsid w:val="00575010"/>
    <w:rsid w:val="005773C9"/>
    <w:rsid w:val="00581B9E"/>
    <w:rsid w:val="00583879"/>
    <w:rsid w:val="00584AAF"/>
    <w:rsid w:val="00584FBD"/>
    <w:rsid w:val="005855C0"/>
    <w:rsid w:val="0058572F"/>
    <w:rsid w:val="00586D63"/>
    <w:rsid w:val="0058710B"/>
    <w:rsid w:val="00590DE4"/>
    <w:rsid w:val="00591E70"/>
    <w:rsid w:val="0059275F"/>
    <w:rsid w:val="005932AF"/>
    <w:rsid w:val="00595AB4"/>
    <w:rsid w:val="00596483"/>
    <w:rsid w:val="00596945"/>
    <w:rsid w:val="005A03C6"/>
    <w:rsid w:val="005A1FDB"/>
    <w:rsid w:val="005A26DA"/>
    <w:rsid w:val="005B033A"/>
    <w:rsid w:val="005B3DF2"/>
    <w:rsid w:val="005B3F85"/>
    <w:rsid w:val="005B453C"/>
    <w:rsid w:val="005B75BC"/>
    <w:rsid w:val="005C5115"/>
    <w:rsid w:val="005C6D1A"/>
    <w:rsid w:val="005C6D66"/>
    <w:rsid w:val="005C71E5"/>
    <w:rsid w:val="005D1631"/>
    <w:rsid w:val="005D2947"/>
    <w:rsid w:val="005D2EA9"/>
    <w:rsid w:val="005D59C8"/>
    <w:rsid w:val="005D5D1A"/>
    <w:rsid w:val="005D793F"/>
    <w:rsid w:val="005E01F7"/>
    <w:rsid w:val="005E4624"/>
    <w:rsid w:val="005F2B69"/>
    <w:rsid w:val="005F4566"/>
    <w:rsid w:val="005F50C8"/>
    <w:rsid w:val="00603FFF"/>
    <w:rsid w:val="00607072"/>
    <w:rsid w:val="006079CB"/>
    <w:rsid w:val="00607D65"/>
    <w:rsid w:val="00613FCD"/>
    <w:rsid w:val="0061774E"/>
    <w:rsid w:val="0061776C"/>
    <w:rsid w:val="00620B2F"/>
    <w:rsid w:val="006231B1"/>
    <w:rsid w:val="00624380"/>
    <w:rsid w:val="00632A14"/>
    <w:rsid w:val="00633CBC"/>
    <w:rsid w:val="00636F02"/>
    <w:rsid w:val="0064188A"/>
    <w:rsid w:val="00641B43"/>
    <w:rsid w:val="00642039"/>
    <w:rsid w:val="00642BD2"/>
    <w:rsid w:val="00643800"/>
    <w:rsid w:val="00647D69"/>
    <w:rsid w:val="00650072"/>
    <w:rsid w:val="00650B6C"/>
    <w:rsid w:val="00654CF2"/>
    <w:rsid w:val="00655381"/>
    <w:rsid w:val="00656251"/>
    <w:rsid w:val="006566CE"/>
    <w:rsid w:val="00663846"/>
    <w:rsid w:val="006660AA"/>
    <w:rsid w:val="00666A42"/>
    <w:rsid w:val="00671FB2"/>
    <w:rsid w:val="0067263D"/>
    <w:rsid w:val="006755CF"/>
    <w:rsid w:val="00676940"/>
    <w:rsid w:val="00681C6D"/>
    <w:rsid w:val="00685693"/>
    <w:rsid w:val="00686F96"/>
    <w:rsid w:val="00694286"/>
    <w:rsid w:val="00697E0B"/>
    <w:rsid w:val="006A14DB"/>
    <w:rsid w:val="006A1BB4"/>
    <w:rsid w:val="006A682C"/>
    <w:rsid w:val="006A68A0"/>
    <w:rsid w:val="006A7C8B"/>
    <w:rsid w:val="006B0E3A"/>
    <w:rsid w:val="006B0F65"/>
    <w:rsid w:val="006B48CF"/>
    <w:rsid w:val="006B5350"/>
    <w:rsid w:val="006B7372"/>
    <w:rsid w:val="006B7A0E"/>
    <w:rsid w:val="006C1BFE"/>
    <w:rsid w:val="006C3499"/>
    <w:rsid w:val="006C3C71"/>
    <w:rsid w:val="006C3CF7"/>
    <w:rsid w:val="006C3D55"/>
    <w:rsid w:val="006C3EF7"/>
    <w:rsid w:val="006C5824"/>
    <w:rsid w:val="006D0074"/>
    <w:rsid w:val="006D26EA"/>
    <w:rsid w:val="006E015B"/>
    <w:rsid w:val="006E06A2"/>
    <w:rsid w:val="006E1361"/>
    <w:rsid w:val="006E175E"/>
    <w:rsid w:val="006E21F5"/>
    <w:rsid w:val="006E259A"/>
    <w:rsid w:val="006E2D0B"/>
    <w:rsid w:val="006E2F2D"/>
    <w:rsid w:val="006E3600"/>
    <w:rsid w:val="006E4D49"/>
    <w:rsid w:val="006E4D9D"/>
    <w:rsid w:val="006E4FC5"/>
    <w:rsid w:val="006E549C"/>
    <w:rsid w:val="006E7BC9"/>
    <w:rsid w:val="006F1F78"/>
    <w:rsid w:val="006F3BBC"/>
    <w:rsid w:val="006F3DE7"/>
    <w:rsid w:val="006F4DF5"/>
    <w:rsid w:val="006F5EBC"/>
    <w:rsid w:val="007018CB"/>
    <w:rsid w:val="00701BD4"/>
    <w:rsid w:val="00707C5B"/>
    <w:rsid w:val="00710BF3"/>
    <w:rsid w:val="007119E8"/>
    <w:rsid w:val="00711A07"/>
    <w:rsid w:val="00711B46"/>
    <w:rsid w:val="00711FB4"/>
    <w:rsid w:val="007127CA"/>
    <w:rsid w:val="00712ADF"/>
    <w:rsid w:val="0071474F"/>
    <w:rsid w:val="00715B3B"/>
    <w:rsid w:val="00715DB5"/>
    <w:rsid w:val="007215D0"/>
    <w:rsid w:val="0072218E"/>
    <w:rsid w:val="00723014"/>
    <w:rsid w:val="00723B6E"/>
    <w:rsid w:val="0072463D"/>
    <w:rsid w:val="007256EF"/>
    <w:rsid w:val="00726182"/>
    <w:rsid w:val="00726DE5"/>
    <w:rsid w:val="0073005D"/>
    <w:rsid w:val="00730955"/>
    <w:rsid w:val="00730E4C"/>
    <w:rsid w:val="00730E71"/>
    <w:rsid w:val="00734511"/>
    <w:rsid w:val="00735A3D"/>
    <w:rsid w:val="00742811"/>
    <w:rsid w:val="00743058"/>
    <w:rsid w:val="0074513B"/>
    <w:rsid w:val="007457BC"/>
    <w:rsid w:val="007465B2"/>
    <w:rsid w:val="00746E0D"/>
    <w:rsid w:val="00746F62"/>
    <w:rsid w:val="00751201"/>
    <w:rsid w:val="00752667"/>
    <w:rsid w:val="00752BDD"/>
    <w:rsid w:val="00754825"/>
    <w:rsid w:val="007611A0"/>
    <w:rsid w:val="00762A3F"/>
    <w:rsid w:val="007634FB"/>
    <w:rsid w:val="00763BEA"/>
    <w:rsid w:val="00766DEE"/>
    <w:rsid w:val="00767074"/>
    <w:rsid w:val="00770DF8"/>
    <w:rsid w:val="0077210F"/>
    <w:rsid w:val="007731FB"/>
    <w:rsid w:val="00782ADA"/>
    <w:rsid w:val="00787E98"/>
    <w:rsid w:val="007935B0"/>
    <w:rsid w:val="007A1FE9"/>
    <w:rsid w:val="007A2418"/>
    <w:rsid w:val="007A2C44"/>
    <w:rsid w:val="007A3342"/>
    <w:rsid w:val="007A5463"/>
    <w:rsid w:val="007A72A3"/>
    <w:rsid w:val="007A7A5A"/>
    <w:rsid w:val="007B04CD"/>
    <w:rsid w:val="007B0F53"/>
    <w:rsid w:val="007B47C2"/>
    <w:rsid w:val="007B4804"/>
    <w:rsid w:val="007B6D85"/>
    <w:rsid w:val="007B7670"/>
    <w:rsid w:val="007C2106"/>
    <w:rsid w:val="007C2223"/>
    <w:rsid w:val="007C3A75"/>
    <w:rsid w:val="007C60D8"/>
    <w:rsid w:val="007C63D5"/>
    <w:rsid w:val="007C7851"/>
    <w:rsid w:val="007D2041"/>
    <w:rsid w:val="007D2C59"/>
    <w:rsid w:val="007D481D"/>
    <w:rsid w:val="007D48F6"/>
    <w:rsid w:val="007D767D"/>
    <w:rsid w:val="007E00E4"/>
    <w:rsid w:val="007E4F83"/>
    <w:rsid w:val="007E6592"/>
    <w:rsid w:val="007E6647"/>
    <w:rsid w:val="007E691C"/>
    <w:rsid w:val="007E7BA9"/>
    <w:rsid w:val="007E7BFC"/>
    <w:rsid w:val="007F0266"/>
    <w:rsid w:val="007F2099"/>
    <w:rsid w:val="007F3F76"/>
    <w:rsid w:val="007F43A0"/>
    <w:rsid w:val="007F7EC3"/>
    <w:rsid w:val="0080048A"/>
    <w:rsid w:val="00801398"/>
    <w:rsid w:val="00805499"/>
    <w:rsid w:val="008077DC"/>
    <w:rsid w:val="008079AD"/>
    <w:rsid w:val="008102F8"/>
    <w:rsid w:val="008150BD"/>
    <w:rsid w:val="00820538"/>
    <w:rsid w:val="00821784"/>
    <w:rsid w:val="00821919"/>
    <w:rsid w:val="00821B99"/>
    <w:rsid w:val="00824C4A"/>
    <w:rsid w:val="0082515C"/>
    <w:rsid w:val="008257AA"/>
    <w:rsid w:val="0082737C"/>
    <w:rsid w:val="0082775D"/>
    <w:rsid w:val="0083418F"/>
    <w:rsid w:val="0084034F"/>
    <w:rsid w:val="00840782"/>
    <w:rsid w:val="008407DF"/>
    <w:rsid w:val="00842717"/>
    <w:rsid w:val="00843DD2"/>
    <w:rsid w:val="00846210"/>
    <w:rsid w:val="008525AD"/>
    <w:rsid w:val="008526F5"/>
    <w:rsid w:val="00852D48"/>
    <w:rsid w:val="00852D8C"/>
    <w:rsid w:val="0085388E"/>
    <w:rsid w:val="008616D4"/>
    <w:rsid w:val="0086230F"/>
    <w:rsid w:val="00862347"/>
    <w:rsid w:val="00863149"/>
    <w:rsid w:val="00863F83"/>
    <w:rsid w:val="0087223A"/>
    <w:rsid w:val="00872C7B"/>
    <w:rsid w:val="0087408D"/>
    <w:rsid w:val="00877B45"/>
    <w:rsid w:val="00882DD5"/>
    <w:rsid w:val="00883CBC"/>
    <w:rsid w:val="00892D7A"/>
    <w:rsid w:val="00892E3E"/>
    <w:rsid w:val="008A275E"/>
    <w:rsid w:val="008A2F2C"/>
    <w:rsid w:val="008A5DBD"/>
    <w:rsid w:val="008A6687"/>
    <w:rsid w:val="008B1E23"/>
    <w:rsid w:val="008B2683"/>
    <w:rsid w:val="008B5BA9"/>
    <w:rsid w:val="008B64A6"/>
    <w:rsid w:val="008C4232"/>
    <w:rsid w:val="008C59A9"/>
    <w:rsid w:val="008C61EB"/>
    <w:rsid w:val="008C63CF"/>
    <w:rsid w:val="008C6502"/>
    <w:rsid w:val="008C6868"/>
    <w:rsid w:val="008D0B61"/>
    <w:rsid w:val="008D350A"/>
    <w:rsid w:val="008D6415"/>
    <w:rsid w:val="008E2E17"/>
    <w:rsid w:val="008E4864"/>
    <w:rsid w:val="008E4F6C"/>
    <w:rsid w:val="008E4FDF"/>
    <w:rsid w:val="008E53AE"/>
    <w:rsid w:val="008E5FAD"/>
    <w:rsid w:val="008F21FB"/>
    <w:rsid w:val="008F2C00"/>
    <w:rsid w:val="008F72AD"/>
    <w:rsid w:val="00900C2A"/>
    <w:rsid w:val="009013C3"/>
    <w:rsid w:val="00902560"/>
    <w:rsid w:val="009032C0"/>
    <w:rsid w:val="00903D04"/>
    <w:rsid w:val="00903E53"/>
    <w:rsid w:val="00906260"/>
    <w:rsid w:val="009110CC"/>
    <w:rsid w:val="0091157B"/>
    <w:rsid w:val="00911B56"/>
    <w:rsid w:val="009131F5"/>
    <w:rsid w:val="00915921"/>
    <w:rsid w:val="00917716"/>
    <w:rsid w:val="00917E4F"/>
    <w:rsid w:val="00920C18"/>
    <w:rsid w:val="00921B24"/>
    <w:rsid w:val="009241FD"/>
    <w:rsid w:val="009249BF"/>
    <w:rsid w:val="00924CBE"/>
    <w:rsid w:val="00930CD3"/>
    <w:rsid w:val="009343E7"/>
    <w:rsid w:val="00934A4A"/>
    <w:rsid w:val="00935769"/>
    <w:rsid w:val="009360A1"/>
    <w:rsid w:val="009405E7"/>
    <w:rsid w:val="0094064B"/>
    <w:rsid w:val="00940D79"/>
    <w:rsid w:val="00941FBD"/>
    <w:rsid w:val="00942F71"/>
    <w:rsid w:val="009430DF"/>
    <w:rsid w:val="009458C3"/>
    <w:rsid w:val="00946F2D"/>
    <w:rsid w:val="0095133F"/>
    <w:rsid w:val="00952BDD"/>
    <w:rsid w:val="00952F86"/>
    <w:rsid w:val="00953DCF"/>
    <w:rsid w:val="009551AA"/>
    <w:rsid w:val="00957C9B"/>
    <w:rsid w:val="00961CE4"/>
    <w:rsid w:val="00962B69"/>
    <w:rsid w:val="00962DC3"/>
    <w:rsid w:val="009652C4"/>
    <w:rsid w:val="00965B5E"/>
    <w:rsid w:val="0097224A"/>
    <w:rsid w:val="0097343D"/>
    <w:rsid w:val="009746D3"/>
    <w:rsid w:val="00975CE3"/>
    <w:rsid w:val="009809BE"/>
    <w:rsid w:val="00981C8C"/>
    <w:rsid w:val="0098383F"/>
    <w:rsid w:val="00984C96"/>
    <w:rsid w:val="00985221"/>
    <w:rsid w:val="0098593C"/>
    <w:rsid w:val="00986B0D"/>
    <w:rsid w:val="00992CD7"/>
    <w:rsid w:val="009932ED"/>
    <w:rsid w:val="009941B8"/>
    <w:rsid w:val="0099442D"/>
    <w:rsid w:val="00994F18"/>
    <w:rsid w:val="009A0B08"/>
    <w:rsid w:val="009A4AE0"/>
    <w:rsid w:val="009A6A33"/>
    <w:rsid w:val="009A6A98"/>
    <w:rsid w:val="009B22C9"/>
    <w:rsid w:val="009B797D"/>
    <w:rsid w:val="009C3742"/>
    <w:rsid w:val="009C3946"/>
    <w:rsid w:val="009D0E98"/>
    <w:rsid w:val="009D6E4E"/>
    <w:rsid w:val="009D6F63"/>
    <w:rsid w:val="009E0568"/>
    <w:rsid w:val="009E1C79"/>
    <w:rsid w:val="009E2F07"/>
    <w:rsid w:val="009E3123"/>
    <w:rsid w:val="009E3A61"/>
    <w:rsid w:val="009E5272"/>
    <w:rsid w:val="009F2576"/>
    <w:rsid w:val="009F3143"/>
    <w:rsid w:val="009F486E"/>
    <w:rsid w:val="009F5C3C"/>
    <w:rsid w:val="009F5C4A"/>
    <w:rsid w:val="009F65B3"/>
    <w:rsid w:val="009F6766"/>
    <w:rsid w:val="009F7417"/>
    <w:rsid w:val="009F7A6A"/>
    <w:rsid w:val="00A0049D"/>
    <w:rsid w:val="00A024DB"/>
    <w:rsid w:val="00A06909"/>
    <w:rsid w:val="00A07DB0"/>
    <w:rsid w:val="00A10621"/>
    <w:rsid w:val="00A14005"/>
    <w:rsid w:val="00A14183"/>
    <w:rsid w:val="00A14A41"/>
    <w:rsid w:val="00A14AB4"/>
    <w:rsid w:val="00A15509"/>
    <w:rsid w:val="00A15942"/>
    <w:rsid w:val="00A22490"/>
    <w:rsid w:val="00A232D3"/>
    <w:rsid w:val="00A243B9"/>
    <w:rsid w:val="00A24C6B"/>
    <w:rsid w:val="00A2691E"/>
    <w:rsid w:val="00A26B91"/>
    <w:rsid w:val="00A34DC5"/>
    <w:rsid w:val="00A37E9D"/>
    <w:rsid w:val="00A40745"/>
    <w:rsid w:val="00A40B2E"/>
    <w:rsid w:val="00A42BAB"/>
    <w:rsid w:val="00A43D8A"/>
    <w:rsid w:val="00A44BC9"/>
    <w:rsid w:val="00A44CA7"/>
    <w:rsid w:val="00A45BE4"/>
    <w:rsid w:val="00A504BC"/>
    <w:rsid w:val="00A51224"/>
    <w:rsid w:val="00A54BA4"/>
    <w:rsid w:val="00A5575D"/>
    <w:rsid w:val="00A564DE"/>
    <w:rsid w:val="00A5705C"/>
    <w:rsid w:val="00A57AA2"/>
    <w:rsid w:val="00A60B5F"/>
    <w:rsid w:val="00A61A12"/>
    <w:rsid w:val="00A6472A"/>
    <w:rsid w:val="00A66D86"/>
    <w:rsid w:val="00A70180"/>
    <w:rsid w:val="00A768D9"/>
    <w:rsid w:val="00A7726C"/>
    <w:rsid w:val="00A77DF0"/>
    <w:rsid w:val="00A81404"/>
    <w:rsid w:val="00A814EC"/>
    <w:rsid w:val="00A8151F"/>
    <w:rsid w:val="00A84C0B"/>
    <w:rsid w:val="00A85B1D"/>
    <w:rsid w:val="00A879A7"/>
    <w:rsid w:val="00A905F0"/>
    <w:rsid w:val="00A91F26"/>
    <w:rsid w:val="00A927F1"/>
    <w:rsid w:val="00A92AFE"/>
    <w:rsid w:val="00AA023B"/>
    <w:rsid w:val="00AA25AE"/>
    <w:rsid w:val="00AA50E4"/>
    <w:rsid w:val="00AA5B66"/>
    <w:rsid w:val="00AA5B83"/>
    <w:rsid w:val="00AA6F42"/>
    <w:rsid w:val="00AA7B67"/>
    <w:rsid w:val="00AB56D3"/>
    <w:rsid w:val="00AB68CE"/>
    <w:rsid w:val="00AB7FE1"/>
    <w:rsid w:val="00AC0825"/>
    <w:rsid w:val="00AC12A8"/>
    <w:rsid w:val="00AC4667"/>
    <w:rsid w:val="00AC5215"/>
    <w:rsid w:val="00AC6C82"/>
    <w:rsid w:val="00AC7FBB"/>
    <w:rsid w:val="00AD04A5"/>
    <w:rsid w:val="00AD4800"/>
    <w:rsid w:val="00AD4819"/>
    <w:rsid w:val="00AD6750"/>
    <w:rsid w:val="00AD6E42"/>
    <w:rsid w:val="00AD7AF6"/>
    <w:rsid w:val="00AE1568"/>
    <w:rsid w:val="00AE206B"/>
    <w:rsid w:val="00AF00DE"/>
    <w:rsid w:val="00AF067C"/>
    <w:rsid w:val="00AF2FAD"/>
    <w:rsid w:val="00AF32E8"/>
    <w:rsid w:val="00AF4C05"/>
    <w:rsid w:val="00AF552E"/>
    <w:rsid w:val="00AF62ED"/>
    <w:rsid w:val="00AF6DD5"/>
    <w:rsid w:val="00AF70C2"/>
    <w:rsid w:val="00AF7A31"/>
    <w:rsid w:val="00B00428"/>
    <w:rsid w:val="00B02053"/>
    <w:rsid w:val="00B028FC"/>
    <w:rsid w:val="00B033C8"/>
    <w:rsid w:val="00B03704"/>
    <w:rsid w:val="00B04085"/>
    <w:rsid w:val="00B044CC"/>
    <w:rsid w:val="00B04B03"/>
    <w:rsid w:val="00B077D3"/>
    <w:rsid w:val="00B07A5C"/>
    <w:rsid w:val="00B07C22"/>
    <w:rsid w:val="00B1045A"/>
    <w:rsid w:val="00B138A2"/>
    <w:rsid w:val="00B15198"/>
    <w:rsid w:val="00B1579F"/>
    <w:rsid w:val="00B167FB"/>
    <w:rsid w:val="00B169C1"/>
    <w:rsid w:val="00B169F7"/>
    <w:rsid w:val="00B21869"/>
    <w:rsid w:val="00B21A87"/>
    <w:rsid w:val="00B21AE2"/>
    <w:rsid w:val="00B22390"/>
    <w:rsid w:val="00B2713A"/>
    <w:rsid w:val="00B273F7"/>
    <w:rsid w:val="00B31383"/>
    <w:rsid w:val="00B31674"/>
    <w:rsid w:val="00B32558"/>
    <w:rsid w:val="00B335D5"/>
    <w:rsid w:val="00B34D46"/>
    <w:rsid w:val="00B35C91"/>
    <w:rsid w:val="00B360C1"/>
    <w:rsid w:val="00B40BCE"/>
    <w:rsid w:val="00B43A4A"/>
    <w:rsid w:val="00B47A39"/>
    <w:rsid w:val="00B47ED0"/>
    <w:rsid w:val="00B53798"/>
    <w:rsid w:val="00B561F0"/>
    <w:rsid w:val="00B60B36"/>
    <w:rsid w:val="00B62E79"/>
    <w:rsid w:val="00B65992"/>
    <w:rsid w:val="00B67A0F"/>
    <w:rsid w:val="00B74071"/>
    <w:rsid w:val="00B744DA"/>
    <w:rsid w:val="00B753D7"/>
    <w:rsid w:val="00B754BA"/>
    <w:rsid w:val="00B756D3"/>
    <w:rsid w:val="00B75D42"/>
    <w:rsid w:val="00B80788"/>
    <w:rsid w:val="00B83E13"/>
    <w:rsid w:val="00B84503"/>
    <w:rsid w:val="00B84950"/>
    <w:rsid w:val="00B84ADB"/>
    <w:rsid w:val="00B86074"/>
    <w:rsid w:val="00B8722F"/>
    <w:rsid w:val="00B87C90"/>
    <w:rsid w:val="00B92031"/>
    <w:rsid w:val="00B93F49"/>
    <w:rsid w:val="00B94DC6"/>
    <w:rsid w:val="00B954CB"/>
    <w:rsid w:val="00B95657"/>
    <w:rsid w:val="00B96980"/>
    <w:rsid w:val="00B97126"/>
    <w:rsid w:val="00BA071A"/>
    <w:rsid w:val="00BA077A"/>
    <w:rsid w:val="00BA0F32"/>
    <w:rsid w:val="00BA5B5B"/>
    <w:rsid w:val="00BA5C7A"/>
    <w:rsid w:val="00BA649B"/>
    <w:rsid w:val="00BA7CE3"/>
    <w:rsid w:val="00BB44E9"/>
    <w:rsid w:val="00BB4CAD"/>
    <w:rsid w:val="00BB5870"/>
    <w:rsid w:val="00BB6F4F"/>
    <w:rsid w:val="00BB6FB0"/>
    <w:rsid w:val="00BC0127"/>
    <w:rsid w:val="00BC2ECC"/>
    <w:rsid w:val="00BC3371"/>
    <w:rsid w:val="00BC4A8E"/>
    <w:rsid w:val="00BC57A4"/>
    <w:rsid w:val="00BC59AE"/>
    <w:rsid w:val="00BC6E54"/>
    <w:rsid w:val="00BD7690"/>
    <w:rsid w:val="00BE0A0B"/>
    <w:rsid w:val="00BE18C5"/>
    <w:rsid w:val="00BE1F46"/>
    <w:rsid w:val="00BE2303"/>
    <w:rsid w:val="00BE2FB9"/>
    <w:rsid w:val="00BE3906"/>
    <w:rsid w:val="00BE3981"/>
    <w:rsid w:val="00BE4241"/>
    <w:rsid w:val="00BE455F"/>
    <w:rsid w:val="00BE7764"/>
    <w:rsid w:val="00BF08B0"/>
    <w:rsid w:val="00BF3A21"/>
    <w:rsid w:val="00BF4183"/>
    <w:rsid w:val="00BF4ADE"/>
    <w:rsid w:val="00BF67FA"/>
    <w:rsid w:val="00BF731C"/>
    <w:rsid w:val="00C00F28"/>
    <w:rsid w:val="00C01EB4"/>
    <w:rsid w:val="00C02525"/>
    <w:rsid w:val="00C02936"/>
    <w:rsid w:val="00C03925"/>
    <w:rsid w:val="00C04B85"/>
    <w:rsid w:val="00C04D33"/>
    <w:rsid w:val="00C05A33"/>
    <w:rsid w:val="00C05EBB"/>
    <w:rsid w:val="00C0628D"/>
    <w:rsid w:val="00C0671F"/>
    <w:rsid w:val="00C06E8B"/>
    <w:rsid w:val="00C10335"/>
    <w:rsid w:val="00C10F5D"/>
    <w:rsid w:val="00C11672"/>
    <w:rsid w:val="00C1375F"/>
    <w:rsid w:val="00C13EF6"/>
    <w:rsid w:val="00C17D0F"/>
    <w:rsid w:val="00C21223"/>
    <w:rsid w:val="00C216A1"/>
    <w:rsid w:val="00C21A20"/>
    <w:rsid w:val="00C21DF3"/>
    <w:rsid w:val="00C21EAE"/>
    <w:rsid w:val="00C306D7"/>
    <w:rsid w:val="00C31C2F"/>
    <w:rsid w:val="00C333EF"/>
    <w:rsid w:val="00C34C96"/>
    <w:rsid w:val="00C37CE2"/>
    <w:rsid w:val="00C410F4"/>
    <w:rsid w:val="00C4162A"/>
    <w:rsid w:val="00C416D0"/>
    <w:rsid w:val="00C41AE7"/>
    <w:rsid w:val="00C42FE0"/>
    <w:rsid w:val="00C43A08"/>
    <w:rsid w:val="00C45235"/>
    <w:rsid w:val="00C45D6B"/>
    <w:rsid w:val="00C46E27"/>
    <w:rsid w:val="00C522DC"/>
    <w:rsid w:val="00C52BEE"/>
    <w:rsid w:val="00C60E85"/>
    <w:rsid w:val="00C644F2"/>
    <w:rsid w:val="00C65C6B"/>
    <w:rsid w:val="00C67B10"/>
    <w:rsid w:val="00C74CC5"/>
    <w:rsid w:val="00C74E7C"/>
    <w:rsid w:val="00C773A8"/>
    <w:rsid w:val="00C77ADD"/>
    <w:rsid w:val="00C80387"/>
    <w:rsid w:val="00C81DCF"/>
    <w:rsid w:val="00C84485"/>
    <w:rsid w:val="00C846B0"/>
    <w:rsid w:val="00C84ED8"/>
    <w:rsid w:val="00C863F7"/>
    <w:rsid w:val="00C87F10"/>
    <w:rsid w:val="00C9128A"/>
    <w:rsid w:val="00C925F2"/>
    <w:rsid w:val="00C92AB6"/>
    <w:rsid w:val="00C96B91"/>
    <w:rsid w:val="00C97377"/>
    <w:rsid w:val="00CA1402"/>
    <w:rsid w:val="00CA193B"/>
    <w:rsid w:val="00CA5669"/>
    <w:rsid w:val="00CA62FC"/>
    <w:rsid w:val="00CA7003"/>
    <w:rsid w:val="00CA7D4C"/>
    <w:rsid w:val="00CB5A35"/>
    <w:rsid w:val="00CC02DF"/>
    <w:rsid w:val="00CC410B"/>
    <w:rsid w:val="00CC453E"/>
    <w:rsid w:val="00CC5A50"/>
    <w:rsid w:val="00CC5ECD"/>
    <w:rsid w:val="00CD1768"/>
    <w:rsid w:val="00CD4E37"/>
    <w:rsid w:val="00CD53D3"/>
    <w:rsid w:val="00CD6118"/>
    <w:rsid w:val="00CD6AFE"/>
    <w:rsid w:val="00CD75B1"/>
    <w:rsid w:val="00CE1641"/>
    <w:rsid w:val="00CE4F12"/>
    <w:rsid w:val="00CE60EB"/>
    <w:rsid w:val="00CE6BDF"/>
    <w:rsid w:val="00CE7BD8"/>
    <w:rsid w:val="00CF0A82"/>
    <w:rsid w:val="00CF1D62"/>
    <w:rsid w:val="00CF305D"/>
    <w:rsid w:val="00CF429C"/>
    <w:rsid w:val="00CF68D6"/>
    <w:rsid w:val="00D0106B"/>
    <w:rsid w:val="00D04E45"/>
    <w:rsid w:val="00D060A9"/>
    <w:rsid w:val="00D062FD"/>
    <w:rsid w:val="00D13D7B"/>
    <w:rsid w:val="00D14AA5"/>
    <w:rsid w:val="00D14E0A"/>
    <w:rsid w:val="00D156C0"/>
    <w:rsid w:val="00D1596A"/>
    <w:rsid w:val="00D1751E"/>
    <w:rsid w:val="00D21ABE"/>
    <w:rsid w:val="00D22B8A"/>
    <w:rsid w:val="00D22EA7"/>
    <w:rsid w:val="00D24F16"/>
    <w:rsid w:val="00D30F44"/>
    <w:rsid w:val="00D32A94"/>
    <w:rsid w:val="00D3693D"/>
    <w:rsid w:val="00D4034C"/>
    <w:rsid w:val="00D4103F"/>
    <w:rsid w:val="00D421D3"/>
    <w:rsid w:val="00D452BA"/>
    <w:rsid w:val="00D479BE"/>
    <w:rsid w:val="00D50900"/>
    <w:rsid w:val="00D50D48"/>
    <w:rsid w:val="00D517AE"/>
    <w:rsid w:val="00D53480"/>
    <w:rsid w:val="00D56340"/>
    <w:rsid w:val="00D57856"/>
    <w:rsid w:val="00D60D9B"/>
    <w:rsid w:val="00D61B64"/>
    <w:rsid w:val="00D62745"/>
    <w:rsid w:val="00D6372C"/>
    <w:rsid w:val="00D66D80"/>
    <w:rsid w:val="00D67066"/>
    <w:rsid w:val="00D7068B"/>
    <w:rsid w:val="00D71287"/>
    <w:rsid w:val="00D7131B"/>
    <w:rsid w:val="00D71BEC"/>
    <w:rsid w:val="00D74B82"/>
    <w:rsid w:val="00D75652"/>
    <w:rsid w:val="00D7644A"/>
    <w:rsid w:val="00D77B2E"/>
    <w:rsid w:val="00D80715"/>
    <w:rsid w:val="00D83B3F"/>
    <w:rsid w:val="00D8514B"/>
    <w:rsid w:val="00D85B06"/>
    <w:rsid w:val="00D93DFB"/>
    <w:rsid w:val="00D94A07"/>
    <w:rsid w:val="00D972DA"/>
    <w:rsid w:val="00D973A7"/>
    <w:rsid w:val="00D97E91"/>
    <w:rsid w:val="00DA0C15"/>
    <w:rsid w:val="00DA0F80"/>
    <w:rsid w:val="00DA5A89"/>
    <w:rsid w:val="00DA5CD4"/>
    <w:rsid w:val="00DA63F1"/>
    <w:rsid w:val="00DA6F74"/>
    <w:rsid w:val="00DA722A"/>
    <w:rsid w:val="00DB3890"/>
    <w:rsid w:val="00DC28DD"/>
    <w:rsid w:val="00DC34EB"/>
    <w:rsid w:val="00DC761E"/>
    <w:rsid w:val="00DD328D"/>
    <w:rsid w:val="00DD389F"/>
    <w:rsid w:val="00DD3B5A"/>
    <w:rsid w:val="00DD4B9A"/>
    <w:rsid w:val="00DE088E"/>
    <w:rsid w:val="00DE1050"/>
    <w:rsid w:val="00DE2B42"/>
    <w:rsid w:val="00DE36AA"/>
    <w:rsid w:val="00DE509D"/>
    <w:rsid w:val="00DE5789"/>
    <w:rsid w:val="00DE5D6F"/>
    <w:rsid w:val="00DF24A6"/>
    <w:rsid w:val="00DF2949"/>
    <w:rsid w:val="00DF5396"/>
    <w:rsid w:val="00DF5E29"/>
    <w:rsid w:val="00DF5E54"/>
    <w:rsid w:val="00E01375"/>
    <w:rsid w:val="00E03B55"/>
    <w:rsid w:val="00E06679"/>
    <w:rsid w:val="00E110E1"/>
    <w:rsid w:val="00E13133"/>
    <w:rsid w:val="00E13625"/>
    <w:rsid w:val="00E143DC"/>
    <w:rsid w:val="00E14EEC"/>
    <w:rsid w:val="00E16271"/>
    <w:rsid w:val="00E173C1"/>
    <w:rsid w:val="00E2267D"/>
    <w:rsid w:val="00E22F82"/>
    <w:rsid w:val="00E24E5D"/>
    <w:rsid w:val="00E254DA"/>
    <w:rsid w:val="00E25B22"/>
    <w:rsid w:val="00E2744B"/>
    <w:rsid w:val="00E30D09"/>
    <w:rsid w:val="00E32D7D"/>
    <w:rsid w:val="00E3583D"/>
    <w:rsid w:val="00E35849"/>
    <w:rsid w:val="00E42145"/>
    <w:rsid w:val="00E42261"/>
    <w:rsid w:val="00E47714"/>
    <w:rsid w:val="00E47A22"/>
    <w:rsid w:val="00E50E2D"/>
    <w:rsid w:val="00E5118A"/>
    <w:rsid w:val="00E517F2"/>
    <w:rsid w:val="00E5292A"/>
    <w:rsid w:val="00E56BB5"/>
    <w:rsid w:val="00E56D7A"/>
    <w:rsid w:val="00E617A8"/>
    <w:rsid w:val="00E623FE"/>
    <w:rsid w:val="00E62A40"/>
    <w:rsid w:val="00E63093"/>
    <w:rsid w:val="00E63E40"/>
    <w:rsid w:val="00E670D6"/>
    <w:rsid w:val="00E701FD"/>
    <w:rsid w:val="00E756EE"/>
    <w:rsid w:val="00E76413"/>
    <w:rsid w:val="00E840C6"/>
    <w:rsid w:val="00E8592C"/>
    <w:rsid w:val="00E85D06"/>
    <w:rsid w:val="00E87B0A"/>
    <w:rsid w:val="00E910FD"/>
    <w:rsid w:val="00E925BC"/>
    <w:rsid w:val="00EA5950"/>
    <w:rsid w:val="00EA79C5"/>
    <w:rsid w:val="00EB2DC3"/>
    <w:rsid w:val="00EB3A56"/>
    <w:rsid w:val="00EB4F6C"/>
    <w:rsid w:val="00EC105C"/>
    <w:rsid w:val="00EC4833"/>
    <w:rsid w:val="00ED1EA3"/>
    <w:rsid w:val="00ED24C6"/>
    <w:rsid w:val="00ED27A5"/>
    <w:rsid w:val="00ED548F"/>
    <w:rsid w:val="00ED7C10"/>
    <w:rsid w:val="00EE1747"/>
    <w:rsid w:val="00EE19BD"/>
    <w:rsid w:val="00EE2990"/>
    <w:rsid w:val="00EE4930"/>
    <w:rsid w:val="00EE542C"/>
    <w:rsid w:val="00EE7C1E"/>
    <w:rsid w:val="00EF0E5D"/>
    <w:rsid w:val="00F017DA"/>
    <w:rsid w:val="00F03B38"/>
    <w:rsid w:val="00F05382"/>
    <w:rsid w:val="00F05493"/>
    <w:rsid w:val="00F06491"/>
    <w:rsid w:val="00F12F61"/>
    <w:rsid w:val="00F16E7A"/>
    <w:rsid w:val="00F1758A"/>
    <w:rsid w:val="00F21646"/>
    <w:rsid w:val="00F24679"/>
    <w:rsid w:val="00F24D38"/>
    <w:rsid w:val="00F26011"/>
    <w:rsid w:val="00F27064"/>
    <w:rsid w:val="00F305F0"/>
    <w:rsid w:val="00F31A36"/>
    <w:rsid w:val="00F32B8A"/>
    <w:rsid w:val="00F3576C"/>
    <w:rsid w:val="00F45AD8"/>
    <w:rsid w:val="00F4612E"/>
    <w:rsid w:val="00F55A12"/>
    <w:rsid w:val="00F57516"/>
    <w:rsid w:val="00F60290"/>
    <w:rsid w:val="00F6140E"/>
    <w:rsid w:val="00F61989"/>
    <w:rsid w:val="00F62C0C"/>
    <w:rsid w:val="00F63F93"/>
    <w:rsid w:val="00F66292"/>
    <w:rsid w:val="00F73951"/>
    <w:rsid w:val="00F7633D"/>
    <w:rsid w:val="00F7745D"/>
    <w:rsid w:val="00F80079"/>
    <w:rsid w:val="00F81150"/>
    <w:rsid w:val="00F81E20"/>
    <w:rsid w:val="00F8230B"/>
    <w:rsid w:val="00F82C69"/>
    <w:rsid w:val="00F845AB"/>
    <w:rsid w:val="00F847A1"/>
    <w:rsid w:val="00F84E60"/>
    <w:rsid w:val="00F85627"/>
    <w:rsid w:val="00F860B7"/>
    <w:rsid w:val="00F861D5"/>
    <w:rsid w:val="00F86245"/>
    <w:rsid w:val="00F8626D"/>
    <w:rsid w:val="00F86BF8"/>
    <w:rsid w:val="00F876E7"/>
    <w:rsid w:val="00F87E82"/>
    <w:rsid w:val="00F91897"/>
    <w:rsid w:val="00F918AE"/>
    <w:rsid w:val="00F92A1A"/>
    <w:rsid w:val="00F92A86"/>
    <w:rsid w:val="00F94450"/>
    <w:rsid w:val="00F9766D"/>
    <w:rsid w:val="00F97D84"/>
    <w:rsid w:val="00FA0A75"/>
    <w:rsid w:val="00FA13AE"/>
    <w:rsid w:val="00FA1F02"/>
    <w:rsid w:val="00FA39F6"/>
    <w:rsid w:val="00FA406B"/>
    <w:rsid w:val="00FA5710"/>
    <w:rsid w:val="00FB3C14"/>
    <w:rsid w:val="00FB7B19"/>
    <w:rsid w:val="00FC3794"/>
    <w:rsid w:val="00FC5B5B"/>
    <w:rsid w:val="00FC6CB8"/>
    <w:rsid w:val="00FC6FF5"/>
    <w:rsid w:val="00FD5163"/>
    <w:rsid w:val="00FD58D3"/>
    <w:rsid w:val="00FD5D37"/>
    <w:rsid w:val="00FE0D31"/>
    <w:rsid w:val="00FE1834"/>
    <w:rsid w:val="00FE2801"/>
    <w:rsid w:val="00FE311F"/>
    <w:rsid w:val="00FE479A"/>
    <w:rsid w:val="00FE7DDF"/>
    <w:rsid w:val="00FF08D7"/>
    <w:rsid w:val="00FF0F36"/>
    <w:rsid w:val="00FF1C45"/>
    <w:rsid w:val="00FF239F"/>
    <w:rsid w:val="00FF2F9F"/>
    <w:rsid w:val="00FF43B1"/>
    <w:rsid w:val="00FF45D8"/>
    <w:rsid w:val="00FF62B9"/>
    <w:rsid w:val="00FF6E33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A21F9"/>
  <w15:docId w15:val="{F3344CA2-CE8F-4D3E-9703-59E6A2B4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91F26"/>
    <w:pPr>
      <w:spacing w:after="0" w:line="240" w:lineRule="auto"/>
    </w:pPr>
    <w:rPr>
      <w:rFonts w:ascii="Calibri" w:hAnsi="Calibri" w:cs="Times New Roman"/>
      <w:sz w:val="20"/>
      <w:szCs w:val="20"/>
      <w:lang w:val="en-GB"/>
    </w:rPr>
  </w:style>
  <w:style w:type="paragraph" w:styleId="Cmsor1">
    <w:name w:val="heading 1"/>
    <w:basedOn w:val="Norml"/>
    <w:next w:val="Norml"/>
    <w:link w:val="Cmsor1Char"/>
    <w:rsid w:val="00F9766D"/>
    <w:pPr>
      <w:keepNext/>
      <w:numPr>
        <w:numId w:val="3"/>
      </w:numPr>
      <w:tabs>
        <w:tab w:val="left" w:pos="567"/>
      </w:tabs>
      <w:suppressAutoHyphens/>
      <w:spacing w:before="460" w:after="230"/>
      <w:outlineLvl w:val="0"/>
    </w:pPr>
    <w:rPr>
      <w:rFonts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rsid w:val="00F9766D"/>
    <w:pPr>
      <w:keepNext/>
      <w:numPr>
        <w:ilvl w:val="1"/>
        <w:numId w:val="3"/>
      </w:numPr>
      <w:suppressAutoHyphens/>
      <w:spacing w:before="460" w:after="230"/>
      <w:outlineLvl w:val="1"/>
    </w:pPr>
    <w:rPr>
      <w:rFonts w:cs="Arial"/>
      <w:b/>
      <w:bCs/>
      <w:i/>
      <w:iCs/>
      <w:sz w:val="22"/>
      <w:szCs w:val="28"/>
    </w:rPr>
  </w:style>
  <w:style w:type="paragraph" w:styleId="Cmsor3">
    <w:name w:val="heading 3"/>
    <w:basedOn w:val="Norml"/>
    <w:next w:val="Norml"/>
    <w:link w:val="Cmsor3Char"/>
    <w:rsid w:val="00F9766D"/>
    <w:pPr>
      <w:keepNext/>
      <w:numPr>
        <w:ilvl w:val="2"/>
        <w:numId w:val="3"/>
      </w:numPr>
      <w:spacing w:before="240"/>
      <w:outlineLvl w:val="2"/>
    </w:pPr>
    <w:rPr>
      <w:rFonts w:cs="Arial"/>
      <w:b/>
      <w:bCs/>
      <w:sz w:val="22"/>
      <w:szCs w:val="26"/>
    </w:rPr>
  </w:style>
  <w:style w:type="paragraph" w:styleId="Cmsor4">
    <w:name w:val="heading 4"/>
    <w:basedOn w:val="Norml"/>
    <w:next w:val="Norml"/>
    <w:link w:val="Cmsor4Char"/>
    <w:rsid w:val="00F9766D"/>
    <w:pPr>
      <w:keepNext/>
      <w:suppressAutoHyphens/>
      <w:spacing w:before="240" w:after="60"/>
      <w:outlineLvl w:val="3"/>
    </w:pPr>
    <w:rPr>
      <w:rFonts w:cstheme="minorBidi"/>
      <w:b/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766D"/>
    <w:rPr>
      <w:rFonts w:ascii="Calibri" w:hAnsi="Calibri" w:cs="Arial"/>
      <w:b/>
      <w:bCs/>
      <w:kern w:val="32"/>
      <w:sz w:val="28"/>
      <w:szCs w:val="32"/>
    </w:rPr>
  </w:style>
  <w:style w:type="paragraph" w:customStyle="1" w:styleId="Heading1nonumber">
    <w:name w:val="Heading 1 (no number)"/>
    <w:basedOn w:val="Cmsor1"/>
    <w:next w:val="Norml"/>
    <w:rsid w:val="00F9766D"/>
    <w:pPr>
      <w:numPr>
        <w:numId w:val="0"/>
      </w:numPr>
    </w:pPr>
    <w:rPr>
      <w:rFonts w:cs="Times New Roman"/>
      <w:szCs w:val="20"/>
    </w:rPr>
  </w:style>
  <w:style w:type="character" w:customStyle="1" w:styleId="Cmsor2Char">
    <w:name w:val="Címsor 2 Char"/>
    <w:basedOn w:val="Bekezdsalapbettpusa"/>
    <w:link w:val="Cmsor2"/>
    <w:rsid w:val="00F9766D"/>
    <w:rPr>
      <w:rFonts w:ascii="Calibri" w:hAnsi="Calibri" w:cs="Arial"/>
      <w:b/>
      <w:bCs/>
      <w:i/>
      <w:iCs/>
      <w:szCs w:val="28"/>
      <w:lang w:val="en-GB"/>
    </w:rPr>
  </w:style>
  <w:style w:type="character" w:customStyle="1" w:styleId="Cmsor3Char">
    <w:name w:val="Címsor 3 Char"/>
    <w:basedOn w:val="Bekezdsalapbettpusa"/>
    <w:link w:val="Cmsor3"/>
    <w:rsid w:val="00F9766D"/>
    <w:rPr>
      <w:rFonts w:ascii="Calibri" w:hAnsi="Calibri" w:cs="Arial"/>
      <w:b/>
      <w:bCs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rsid w:val="00F9766D"/>
    <w:rPr>
      <w:rFonts w:ascii="Calibri" w:hAnsi="Calibri"/>
      <w:b/>
      <w:bCs/>
      <w:sz w:val="19"/>
      <w:szCs w:val="28"/>
      <w:lang w:eastAsia="en-US"/>
    </w:rPr>
  </w:style>
  <w:style w:type="paragraph" w:customStyle="1" w:styleId="Bullet">
    <w:name w:val="Bullet"/>
    <w:basedOn w:val="Norml"/>
    <w:rsid w:val="0046350B"/>
    <w:pPr>
      <w:numPr>
        <w:numId w:val="6"/>
      </w:numPr>
      <w:tabs>
        <w:tab w:val="left" w:pos="170"/>
      </w:tabs>
    </w:pPr>
  </w:style>
  <w:style w:type="paragraph" w:customStyle="1" w:styleId="Tabletext">
    <w:name w:val="Table text"/>
    <w:basedOn w:val="Norml"/>
    <w:next w:val="Norml"/>
    <w:rsid w:val="00F9766D"/>
    <w:pPr>
      <w:keepNext/>
    </w:pPr>
    <w:rPr>
      <w:sz w:val="16"/>
    </w:rPr>
  </w:style>
  <w:style w:type="paragraph" w:customStyle="1" w:styleId="Tablebullet">
    <w:name w:val="Table bullet"/>
    <w:basedOn w:val="Bullet"/>
    <w:rsid w:val="00F9766D"/>
    <w:pPr>
      <w:numPr>
        <w:numId w:val="0"/>
      </w:numPr>
    </w:pPr>
    <w:rPr>
      <w:sz w:val="16"/>
    </w:rPr>
  </w:style>
  <w:style w:type="paragraph" w:customStyle="1" w:styleId="Tableheader">
    <w:name w:val="Table header"/>
    <w:basedOn w:val="Norml"/>
    <w:qFormat/>
    <w:rsid w:val="00F9766D"/>
    <w:pPr>
      <w:spacing w:before="40" w:after="40"/>
    </w:pPr>
    <w:rPr>
      <w:b/>
      <w:bCs/>
      <w:sz w:val="16"/>
    </w:rPr>
  </w:style>
  <w:style w:type="paragraph" w:styleId="Lbjegyzetszveg">
    <w:name w:val="footnote text"/>
    <w:basedOn w:val="Norml"/>
    <w:link w:val="LbjegyzetszvegChar"/>
    <w:semiHidden/>
    <w:rsid w:val="007D2041"/>
    <w:rPr>
      <w:rFonts w:asciiTheme="minorHAnsi" w:hAnsiTheme="minorHAnsi"/>
      <w:sz w:val="18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D2041"/>
    <w:rPr>
      <w:rFonts w:cs="Times New Roman"/>
      <w:sz w:val="18"/>
      <w:szCs w:val="20"/>
      <w:lang w:val="en-US"/>
    </w:rPr>
  </w:style>
  <w:style w:type="table" w:styleId="Rcsostblzat">
    <w:name w:val="Table Grid"/>
    <w:basedOn w:val="Normltblzat"/>
    <w:uiPriority w:val="59"/>
    <w:rsid w:val="002F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430D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925F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E509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paragraph" w:styleId="lfej">
    <w:name w:val="header"/>
    <w:basedOn w:val="Norml"/>
    <w:link w:val="lfejChar"/>
    <w:uiPriority w:val="99"/>
    <w:unhideWhenUsed/>
    <w:rsid w:val="00077F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7FF6"/>
    <w:rPr>
      <w:rFonts w:ascii="Calibri" w:hAnsi="Calibri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077F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7FF6"/>
    <w:rPr>
      <w:rFonts w:ascii="Calibri" w:hAnsi="Calibri" w:cs="Times New Roman"/>
      <w:sz w:val="20"/>
      <w:szCs w:val="20"/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77FF6"/>
    <w:pPr>
      <w:keepLines/>
      <w:numPr>
        <w:numId w:val="0"/>
      </w:numPr>
      <w:tabs>
        <w:tab w:val="clear" w:pos="567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TJ1">
    <w:name w:val="toc 1"/>
    <w:basedOn w:val="Norml"/>
    <w:next w:val="Norml"/>
    <w:autoRedefine/>
    <w:uiPriority w:val="39"/>
    <w:unhideWhenUsed/>
    <w:rsid w:val="00077FF6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077FF6"/>
    <w:pPr>
      <w:spacing w:after="100"/>
      <w:ind w:left="200"/>
    </w:pPr>
  </w:style>
  <w:style w:type="paragraph" w:styleId="Kpalrs">
    <w:name w:val="caption"/>
    <w:basedOn w:val="Norml"/>
    <w:next w:val="Norml"/>
    <w:uiPriority w:val="35"/>
    <w:unhideWhenUsed/>
    <w:qFormat/>
    <w:rsid w:val="00BA649B"/>
    <w:pPr>
      <w:spacing w:after="200"/>
    </w:pPr>
    <w:rPr>
      <w:i/>
      <w:iCs/>
      <w:color w:val="1F497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42C83"/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42C83"/>
    <w:rPr>
      <w:rFonts w:ascii="Calibri" w:hAnsi="Calibri" w:cs="Times New Roman"/>
      <w:sz w:val="20"/>
      <w:szCs w:val="20"/>
      <w:lang w:val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142C83"/>
    <w:rPr>
      <w:vertAlign w:val="superscript"/>
    </w:rPr>
  </w:style>
  <w:style w:type="character" w:styleId="Lbjegyzet-hivatkozs">
    <w:name w:val="footnote reference"/>
    <w:basedOn w:val="Bekezdsalapbettpusa"/>
    <w:uiPriority w:val="99"/>
    <w:semiHidden/>
    <w:unhideWhenUsed/>
    <w:rsid w:val="00142C8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D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DE7"/>
    <w:rPr>
      <w:rFonts w:ascii="Segoe UI" w:hAnsi="Segoe UI" w:cs="Segoe UI"/>
      <w:sz w:val="18"/>
      <w:szCs w:val="18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82D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2DF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2DF9"/>
    <w:rPr>
      <w:rFonts w:ascii="Calibri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2D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2DF9"/>
    <w:rPr>
      <w:rFonts w:ascii="Calibri" w:hAnsi="Calibri" w:cs="Times New Roman"/>
      <w:b/>
      <w:bCs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6E259A"/>
    <w:pPr>
      <w:spacing w:after="0" w:line="240" w:lineRule="auto"/>
    </w:pPr>
    <w:rPr>
      <w:rFonts w:ascii="Calibri" w:hAnsi="Calibri" w:cs="Times New Roman"/>
      <w:sz w:val="20"/>
      <w:szCs w:val="20"/>
      <w:lang w:val="en-US"/>
    </w:rPr>
  </w:style>
  <w:style w:type="character" w:styleId="Oldalszm">
    <w:name w:val="page number"/>
    <w:basedOn w:val="Bekezdsalapbettpusa"/>
    <w:uiPriority w:val="99"/>
    <w:semiHidden/>
    <w:unhideWhenUsed/>
    <w:rsid w:val="006C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50CF-DAB5-4187-92EE-392C0D70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1294</Words>
  <Characters>8934</Characters>
  <Application>Microsoft Office Word</Application>
  <DocSecurity>0</DocSecurity>
  <Lines>74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Gloucestershire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Mónika Réti</cp:lastModifiedBy>
  <cp:revision>30</cp:revision>
  <cp:lastPrinted>2016-11-09T20:06:00Z</cp:lastPrinted>
  <dcterms:created xsi:type="dcterms:W3CDTF">2018-05-24T23:11:00Z</dcterms:created>
  <dcterms:modified xsi:type="dcterms:W3CDTF">2018-05-25T23:48:00Z</dcterms:modified>
</cp:coreProperties>
</file>